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A908D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75565</wp:posOffset>
            </wp:positionV>
            <wp:extent cx="3112135" cy="1973580"/>
            <wp:effectExtent l="0" t="0" r="42545" b="0"/>
            <wp:wrapThrough wrapText="bothSides">
              <wp:wrapPolygon>
                <wp:start x="0" y="0"/>
                <wp:lineTo x="0" y="21517"/>
                <wp:lineTo x="21472" y="21517"/>
                <wp:lineTo x="21472" y="0"/>
                <wp:lineTo x="0" y="0"/>
              </wp:wrapPolygon>
            </wp:wrapThrough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6808470</wp:posOffset>
            </wp:positionH>
            <wp:positionV relativeFrom="paragraph">
              <wp:posOffset>-26670</wp:posOffset>
            </wp:positionV>
            <wp:extent cx="723265" cy="723900"/>
            <wp:effectExtent l="0" t="0" r="8255" b="7620"/>
            <wp:wrapNone/>
            <wp:docPr id="44" name="图片 44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虓易_202507241414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900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4841">
      <w:pPr>
        <w:pStyle w:val="2"/>
        <w:spacing w:before="236" w:line="983" w:lineRule="exact"/>
        <w:outlineLvl w:val="0"/>
        <w:rPr>
          <w:rFonts w:hint="eastAsia"/>
          <w:b/>
          <w:bCs/>
          <w:color w:val="5B9BD5"/>
          <w:spacing w:val="14"/>
          <w:position w:val="9"/>
          <w:sz w:val="55"/>
          <w:szCs w:val="55"/>
          <w:lang w:val="en-US" w:eastAsia="zh-CN"/>
        </w:rPr>
      </w:pPr>
    </w:p>
    <w:p w14:paraId="44CB3676">
      <w:pPr>
        <w:pStyle w:val="2"/>
        <w:spacing w:before="236" w:line="983" w:lineRule="exact"/>
        <w:ind w:firstLine="1157" w:firstLineChars="200"/>
        <w:outlineLvl w:val="0"/>
      </w:pPr>
      <w:r>
        <w:rPr>
          <w:rFonts w:hint="eastAsia"/>
          <w:b/>
          <w:bCs/>
          <w:color w:val="5B9BD5"/>
          <w:spacing w:val="14"/>
          <w:position w:val="9"/>
          <w:sz w:val="55"/>
          <w:szCs w:val="55"/>
          <w:lang w:val="en-US" w:eastAsia="zh-CN"/>
        </w:rPr>
        <w:t>FY-XY</w:t>
      </w:r>
      <w:r>
        <w:rPr>
          <w:b/>
          <w:bCs/>
          <w:color w:val="5B9BD5"/>
          <w:spacing w:val="14"/>
          <w:position w:val="9"/>
          <w:sz w:val="55"/>
          <w:szCs w:val="55"/>
        </w:rPr>
        <w:t>658V3</w:t>
      </w:r>
    </w:p>
    <w:p w14:paraId="7645276B">
      <w:pPr>
        <w:spacing w:line="293" w:lineRule="auto"/>
        <w:rPr>
          <w:rFonts w:ascii="Arial"/>
          <w:sz w:val="21"/>
        </w:rPr>
      </w:pPr>
    </w:p>
    <w:p w14:paraId="4E0D056D">
      <w:pPr>
        <w:spacing w:line="293" w:lineRule="auto"/>
        <w:rPr>
          <w:rFonts w:ascii="Arial"/>
          <w:sz w:val="21"/>
        </w:rPr>
      </w:pPr>
    </w:p>
    <w:p w14:paraId="7945DA4B">
      <w:pPr>
        <w:spacing w:line="293" w:lineRule="auto"/>
        <w:rPr>
          <w:rFonts w:ascii="Arial"/>
          <w:sz w:val="21"/>
        </w:rPr>
      </w:pPr>
    </w:p>
    <w:p w14:paraId="0381D636">
      <w:pPr>
        <w:spacing w:line="294" w:lineRule="auto"/>
        <w:rPr>
          <w:rFonts w:ascii="Arial"/>
          <w:sz w:val="21"/>
        </w:rPr>
      </w:pPr>
    </w:p>
    <w:p w14:paraId="0D9B9EA1">
      <w:pPr>
        <w:pStyle w:val="2"/>
        <w:spacing w:line="1665" w:lineRule="exact"/>
        <w:ind w:firstLine="554"/>
      </w:pPr>
      <w:r>
        <w:rPr>
          <w:position w:val="-33"/>
        </w:rPr>
        <mc:AlternateContent>
          <mc:Choice Requires="wpg">
            <w:drawing>
              <wp:inline distT="0" distB="0" distL="114300" distR="114300">
                <wp:extent cx="6724650" cy="1057910"/>
                <wp:effectExtent l="0" t="0" r="11430" b="8890"/>
                <wp:docPr id="5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057910"/>
                          <a:chOff x="0" y="0"/>
                          <a:chExt cx="10589" cy="1666"/>
                        </a:xfrm>
                      </wpg:grpSpPr>
                      <wps:wsp>
                        <wps:cNvPr id="1" name="矩形 13"/>
                        <wps:cNvSpPr/>
                        <wps:spPr>
                          <a:xfrm>
                            <a:off x="0" y="0"/>
                            <a:ext cx="10589" cy="1666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文本框 14"/>
                        <wps:cNvSpPr txBox="1"/>
                        <wps:spPr>
                          <a:xfrm>
                            <a:off x="168" y="126"/>
                            <a:ext cx="10340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C55FFB">
                              <w:pPr>
                                <w:spacing w:before="19" w:line="249" w:lineRule="auto"/>
                                <w:ind w:left="20" w:right="319" w:firstLine="1"/>
                                <w:jc w:val="both"/>
                                <w:rPr>
                                  <w:rFonts w:ascii="微软雅黑" w:hAnsi="微软雅黑" w:eastAsia="微软雅黑" w:cs="微软雅黑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pacing w:val="6"/>
                                  <w:sz w:val="20"/>
                                  <w:szCs w:val="20"/>
                                  <w:lang w:val="en-US" w:eastAsia="zh-CN"/>
                                </w:rPr>
                                <w:t>FY-XY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6"/>
                                  <w:sz w:val="20"/>
                                  <w:szCs w:val="20"/>
                                </w:rPr>
                                <w:t>658V3 是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pacing w:val="6"/>
                                  <w:sz w:val="20"/>
                                  <w:szCs w:val="20"/>
                                  <w:lang w:val="en-US" w:eastAsia="zh-CN"/>
                                </w:rPr>
                                <w:t>上海复易信息技术有限公司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6"/>
                                  <w:sz w:val="20"/>
                                  <w:szCs w:val="20"/>
                                </w:rPr>
                                <w:t xml:space="preserve">推出的新一代旗舰级 4U 双路 8 卡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z w:val="20"/>
                                  <w:szCs w:val="20"/>
                                </w:rPr>
                                <w:t>GPU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6"/>
                                  <w:sz w:val="20"/>
                                  <w:szCs w:val="20"/>
                                </w:rPr>
                                <w:t xml:space="preserve"> 服务器产品，基于第四代/第五代英特尔®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63"/>
                                  <w:w w:val="10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6"/>
                                  <w:sz w:val="20"/>
                                  <w:szCs w:val="20"/>
                                </w:rPr>
                                <w:t>至强®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>可扩展处理器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 xml:space="preserve">，在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z w:val="20"/>
                                  <w:szCs w:val="20"/>
                                </w:rPr>
                                <w:t>CPU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-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z w:val="20"/>
                                  <w:szCs w:val="20"/>
                                </w:rPr>
                                <w:t>GPU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 xml:space="preserve"> 和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>I/O 规格上全面升级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 xml:space="preserve">，支持业界多种主流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z w:val="20"/>
                                  <w:szCs w:val="20"/>
                                </w:rPr>
                                <w:t>AI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 xml:space="preserve"> 加速卡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>，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7"/>
                                  <w:sz w:val="20"/>
                                  <w:szCs w:val="20"/>
                                </w:rPr>
                                <w:t>具备性能卓越、架构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9"/>
                                  <w:sz w:val="20"/>
                                  <w:szCs w:val="20"/>
                                </w:rPr>
                                <w:t>灵活、扩展性强、配置丰富和可靠性高等特点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9"/>
                                  <w:sz w:val="20"/>
                                  <w:szCs w:val="20"/>
                                </w:rPr>
                                <w:t>，适用于人工智能、高性能计算、数据分析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8"/>
                                  <w:sz w:val="20"/>
                                  <w:szCs w:val="20"/>
                                </w:rPr>
                                <w:t>等应用场景。</w:t>
                              </w:r>
                            </w:p>
                            <w:p w14:paraId="4EDB8D4C">
                              <w:pPr>
                                <w:spacing w:line="256" w:lineRule="exact"/>
                                <w:ind w:firstLine="9999"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203200" cy="162560"/>
                                    <wp:effectExtent l="0" t="0" r="10160" b="5080"/>
                                    <wp:docPr id="7" name="IM 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 6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3491" cy="163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83.3pt;width:529.5pt;" coordsize="10589,1666" o:gfxdata="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ky6eU1QAAAAYBAAAPAAAAAAAAAAEAIAAAACIAAABkcnMvZG93bnJl&#10;di54bWxQSwECFAAUAAAACACHTuJANRbNe3ICAAAeBgAADgAAAAAAAAABACAAAAAkAQAAZHJzL2Uy&#10;b0RvYy54bWxQSwUGAAAAAAYABgBZAQAACAYAAAAA&#10;">
                <o:lock v:ext="edit" aspectratio="f"/>
                <v:rect id="矩形 13" o:spid="_x0000_s1026" o:spt="1" style="position:absolute;left:0;top:0;height:1666;width:10589;" fillcolor="#5B9BD5" filled="t" stroked="f" coordsize="21600,21600" o:gfxdata="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gNcb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14" o:spid="_x0000_s1026" o:spt="202" type="#_x0000_t202" style="position:absolute;left:168;top:126;height:1365;width:10340;" filled="f" stroked="f" coordsize="21600,21600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C55FFB">
                        <w:pPr>
                          <w:spacing w:before="19" w:line="249" w:lineRule="auto"/>
                          <w:ind w:left="20" w:right="319" w:firstLine="1"/>
                          <w:jc w:val="both"/>
                          <w:rPr>
                            <w:rFonts w:ascii="微软雅黑" w:hAnsi="微软雅黑" w:eastAsia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pacing w:val="6"/>
                            <w:sz w:val="20"/>
                            <w:szCs w:val="20"/>
                            <w:lang w:val="en-US" w:eastAsia="zh-CN"/>
                          </w:rPr>
                          <w:t>FY-XY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6"/>
                            <w:sz w:val="20"/>
                            <w:szCs w:val="20"/>
                          </w:rPr>
                          <w:t>658V3 是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pacing w:val="6"/>
                            <w:sz w:val="20"/>
                            <w:szCs w:val="20"/>
                            <w:lang w:val="en-US" w:eastAsia="zh-CN"/>
                          </w:rPr>
                          <w:t>上海复易信息技术有限公司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6"/>
                            <w:sz w:val="20"/>
                            <w:szCs w:val="20"/>
                          </w:rPr>
                          <w:t xml:space="preserve">推出的新一代旗舰级 4U 双路 8 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z w:val="20"/>
                            <w:szCs w:val="20"/>
                          </w:rPr>
                          <w:t>GPU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6"/>
                            <w:sz w:val="20"/>
                            <w:szCs w:val="20"/>
                          </w:rPr>
                          <w:t xml:space="preserve"> 服务器产品，基于第四代/第五代英特尔®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63"/>
                            <w:w w:val="10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6"/>
                            <w:sz w:val="20"/>
                            <w:szCs w:val="20"/>
                          </w:rPr>
                          <w:t>至强®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>可扩展处理器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 xml:space="preserve">，在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z w:val="20"/>
                            <w:szCs w:val="20"/>
                          </w:rPr>
                          <w:t>CPU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z w:val="20"/>
                            <w:szCs w:val="20"/>
                          </w:rPr>
                          <w:t>GPU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 xml:space="preserve"> 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>I/O 规格上全面升级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 xml:space="preserve">，支持业界多种主流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z w:val="20"/>
                            <w:szCs w:val="20"/>
                          </w:rPr>
                          <w:t>AI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 xml:space="preserve"> 加速卡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7"/>
                            <w:sz w:val="20"/>
                            <w:szCs w:val="20"/>
                          </w:rPr>
                          <w:t>具备性能卓越、架构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9"/>
                            <w:sz w:val="20"/>
                            <w:szCs w:val="20"/>
                          </w:rPr>
                          <w:t>灵活、扩展性强、配置丰富和可靠性高等特点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9"/>
                            <w:sz w:val="20"/>
                            <w:szCs w:val="20"/>
                          </w:rPr>
                          <w:t>，适用于人工智能、高性能计算、数据分析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8"/>
                            <w:sz w:val="20"/>
                            <w:szCs w:val="20"/>
                          </w:rPr>
                          <w:t>等应用场景。</w:t>
                        </w:r>
                      </w:p>
                      <w:p w14:paraId="4EDB8D4C">
                        <w:pPr>
                          <w:spacing w:line="256" w:lineRule="exact"/>
                          <w:ind w:firstLine="9999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203200" cy="162560"/>
                              <wp:effectExtent l="0" t="0" r="10160" b="5080"/>
                              <wp:docPr id="7" name="IM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 6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3491" cy="163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E0B7934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147955</wp:posOffset>
            </wp:positionV>
            <wp:extent cx="6722745" cy="762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2744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72871">
      <w:pPr>
        <w:spacing w:line="247" w:lineRule="auto"/>
        <w:rPr>
          <w:rFonts w:ascii="Arial"/>
          <w:sz w:val="21"/>
        </w:rPr>
      </w:pPr>
    </w:p>
    <w:p w14:paraId="0654593E">
      <w:pPr>
        <w:pStyle w:val="2"/>
        <w:spacing w:before="121"/>
        <w:ind w:left="765"/>
        <w:rPr>
          <w:sz w:val="28"/>
          <w:szCs w:val="28"/>
        </w:rPr>
      </w:pPr>
      <w:r>
        <w:rPr>
          <w:color w:val="5B9BD5"/>
          <w:position w:val="-5"/>
          <w:sz w:val="28"/>
          <w:szCs w:val="28"/>
        </w:rPr>
        <w:drawing>
          <wp:inline distT="0" distB="0" distL="0" distR="0">
            <wp:extent cx="332105" cy="3333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5B9BD5"/>
          <w:spacing w:val="26"/>
          <w:sz w:val="28"/>
          <w:szCs w:val="28"/>
        </w:rPr>
        <w:t xml:space="preserve">  </w:t>
      </w:r>
      <w:r>
        <w:rPr>
          <w:b/>
          <w:bCs/>
          <w:color w:val="5B9BD5"/>
          <w:spacing w:val="-1"/>
          <w:sz w:val="28"/>
          <w:szCs w:val="28"/>
        </w:rPr>
        <w:t>性能卓越</w:t>
      </w:r>
      <w:r>
        <w:rPr>
          <w:b/>
          <w:bCs/>
          <w:color w:val="5B9BD5"/>
          <w:spacing w:val="59"/>
          <w:sz w:val="28"/>
          <w:szCs w:val="28"/>
        </w:rPr>
        <w:t xml:space="preserve"> </w:t>
      </w:r>
      <w:r>
        <w:rPr>
          <w:b/>
          <w:bCs/>
          <w:color w:val="5B9BD5"/>
          <w:spacing w:val="-1"/>
          <w:sz w:val="28"/>
          <w:szCs w:val="28"/>
        </w:rPr>
        <w:t>人工智能首选</w:t>
      </w:r>
      <w:bookmarkStart w:id="0" w:name="_GoBack"/>
      <w:bookmarkEnd w:id="0"/>
    </w:p>
    <w:p w14:paraId="6BC7E75F">
      <w:pPr>
        <w:pStyle w:val="2"/>
        <w:spacing w:before="174" w:line="222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2"/>
        </w:rPr>
        <w:t xml:space="preserve">    </w:t>
      </w:r>
      <w:r>
        <w:rPr>
          <w:color w:val="7F7F7F"/>
          <w:spacing w:val="-2"/>
        </w:rPr>
        <w:t>支持 2 颗第四代/第五代英特尔®至强®可扩展处理器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，4 条 UPI 互联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，支持最高 3</w:t>
      </w:r>
      <w:r>
        <w:rPr>
          <w:color w:val="7F7F7F"/>
          <w:spacing w:val="-3"/>
        </w:rPr>
        <w:t>50W TDP；</w:t>
      </w:r>
    </w:p>
    <w:p w14:paraId="2ACAA09D">
      <w:pPr>
        <w:pStyle w:val="2"/>
        <w:spacing w:before="180" w:line="222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6"/>
        </w:rPr>
        <w:t xml:space="preserve">    </w:t>
      </w:r>
      <w:r>
        <w:rPr>
          <w:color w:val="7F7F7F"/>
          <w:spacing w:val="-3"/>
        </w:rPr>
        <w:t>支持 10 张 450W GPU 卡</w:t>
      </w:r>
      <w:r>
        <w:rPr>
          <w:color w:val="7F7F7F"/>
          <w:spacing w:val="-24"/>
        </w:rPr>
        <w:t xml:space="preserve"> </w:t>
      </w:r>
      <w:r>
        <w:rPr>
          <w:color w:val="7F7F7F"/>
          <w:spacing w:val="-3"/>
        </w:rPr>
        <w:t>，提供极致异构算力；</w:t>
      </w:r>
    </w:p>
    <w:p w14:paraId="12E81ED5">
      <w:pPr>
        <w:pStyle w:val="2"/>
        <w:spacing w:before="180" w:line="222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2"/>
        </w:rPr>
        <w:t xml:space="preserve">    </w:t>
      </w:r>
      <w:r>
        <w:rPr>
          <w:color w:val="7F7F7F"/>
          <w:spacing w:val="-2"/>
        </w:rPr>
        <w:t>支持 GPU 到 CPU x32 传输带宽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，比业界</w:t>
      </w:r>
      <w:r>
        <w:rPr>
          <w:color w:val="7F7F7F"/>
          <w:spacing w:val="-3"/>
        </w:rPr>
        <w:t xml:space="preserve"> x16 翻倍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，满足 CPU 与 GPU 高通信带宽场景要求；</w:t>
      </w:r>
    </w:p>
    <w:p w14:paraId="28396433">
      <w:pPr>
        <w:pStyle w:val="2"/>
        <w:spacing w:before="178" w:line="222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6"/>
        </w:rPr>
        <w:t xml:space="preserve">    </w:t>
      </w:r>
      <w:r>
        <w:rPr>
          <w:color w:val="7F7F7F"/>
          <w:spacing w:val="-3"/>
        </w:rPr>
        <w:t>支持 32 个 DDR5 内存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，频率最高可达 5600MHz</w:t>
      </w:r>
      <w:r>
        <w:rPr>
          <w:color w:val="7F7F7F"/>
          <w:spacing w:val="-25"/>
        </w:rPr>
        <w:t xml:space="preserve"> </w:t>
      </w:r>
      <w:r>
        <w:rPr>
          <w:color w:val="7F7F7F"/>
          <w:spacing w:val="-3"/>
        </w:rPr>
        <w:t>，内存带宽提升 75%。</w:t>
      </w:r>
    </w:p>
    <w:p w14:paraId="7843A5EA">
      <w:pPr>
        <w:spacing w:line="468" w:lineRule="auto"/>
        <w:rPr>
          <w:rFonts w:ascii="Arial"/>
          <w:sz w:val="21"/>
        </w:rPr>
      </w:pPr>
    </w:p>
    <w:p w14:paraId="4F31F92D">
      <w:pPr>
        <w:pStyle w:val="2"/>
        <w:spacing w:before="120"/>
        <w:ind w:left="763"/>
        <w:rPr>
          <w:sz w:val="28"/>
          <w:szCs w:val="28"/>
        </w:rPr>
      </w:pPr>
      <w:r>
        <w:rPr>
          <w:color w:val="5B9BD5"/>
          <w:position w:val="-9"/>
          <w:sz w:val="28"/>
          <w:szCs w:val="28"/>
        </w:rPr>
        <w:drawing>
          <wp:inline distT="0" distB="0" distL="0" distR="0">
            <wp:extent cx="332105" cy="3321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5B9BD5"/>
          <w:spacing w:val="9"/>
          <w:sz w:val="28"/>
          <w:szCs w:val="28"/>
        </w:rPr>
        <w:t xml:space="preserve">   </w:t>
      </w:r>
      <w:r>
        <w:rPr>
          <w:b/>
          <w:bCs/>
          <w:color w:val="5B9BD5"/>
          <w:spacing w:val="-1"/>
          <w:sz w:val="28"/>
          <w:szCs w:val="28"/>
        </w:rPr>
        <w:t>领先架构</w:t>
      </w:r>
      <w:r>
        <w:rPr>
          <w:b/>
          <w:bCs/>
          <w:color w:val="5B9BD5"/>
          <w:spacing w:val="60"/>
          <w:w w:val="101"/>
          <w:sz w:val="28"/>
          <w:szCs w:val="28"/>
        </w:rPr>
        <w:t xml:space="preserve"> </w:t>
      </w:r>
      <w:r>
        <w:rPr>
          <w:b/>
          <w:bCs/>
          <w:color w:val="5B9BD5"/>
          <w:spacing w:val="-1"/>
          <w:sz w:val="28"/>
          <w:szCs w:val="28"/>
        </w:rPr>
        <w:t>灵动配置</w:t>
      </w:r>
    </w:p>
    <w:p w14:paraId="05630E9A">
      <w:pPr>
        <w:pStyle w:val="2"/>
        <w:spacing w:before="179" w:line="222" w:lineRule="auto"/>
        <w:ind w:left="833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15"/>
        </w:rPr>
        <w:t xml:space="preserve">   </w:t>
      </w:r>
      <w:r>
        <w:rPr>
          <w:color w:val="7F7F7F"/>
          <w:spacing w:val="-2"/>
        </w:rPr>
        <w:t>支持 8 卡直通和 10 卡 Switch 两种配置</w:t>
      </w:r>
      <w:r>
        <w:rPr>
          <w:color w:val="7F7F7F"/>
          <w:spacing w:val="-25"/>
        </w:rPr>
        <w:t xml:space="preserve"> </w:t>
      </w:r>
      <w:r>
        <w:rPr>
          <w:color w:val="7F7F7F"/>
          <w:spacing w:val="-2"/>
        </w:rPr>
        <w:t>，支持多种</w:t>
      </w:r>
      <w:r>
        <w:rPr>
          <w:color w:val="7F7F7F"/>
          <w:spacing w:val="-3"/>
        </w:rPr>
        <w:t xml:space="preserve"> GPU 拓扑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，灵活匹配不同应用场景需求；</w:t>
      </w:r>
    </w:p>
    <w:p w14:paraId="32F63F54">
      <w:pPr>
        <w:pStyle w:val="2"/>
        <w:spacing w:before="180" w:line="222" w:lineRule="auto"/>
        <w:ind w:left="833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15"/>
          <w:w w:val="101"/>
        </w:rPr>
        <w:t xml:space="preserve">   </w:t>
      </w:r>
      <w:r>
        <w:rPr>
          <w:color w:val="7F7F7F"/>
          <w:spacing w:val="-2"/>
        </w:rPr>
        <w:t>支持 GPU</w:t>
      </w:r>
      <w:r>
        <w:rPr>
          <w:color w:val="7F7F7F"/>
          <w:spacing w:val="15"/>
          <w:w w:val="101"/>
        </w:rPr>
        <w:t xml:space="preserve"> </w:t>
      </w:r>
      <w:r>
        <w:rPr>
          <w:color w:val="7F7F7F"/>
          <w:spacing w:val="-2"/>
        </w:rPr>
        <w:t>Direct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，支持存储/网络 RDMA/GPU</w:t>
      </w:r>
      <w:r>
        <w:rPr>
          <w:color w:val="7F7F7F"/>
          <w:spacing w:val="17"/>
          <w:w w:val="101"/>
        </w:rPr>
        <w:t xml:space="preserve"> </w:t>
      </w:r>
      <w:r>
        <w:rPr>
          <w:color w:val="7F7F7F"/>
          <w:spacing w:val="-2"/>
        </w:rPr>
        <w:t>P</w:t>
      </w:r>
      <w:r>
        <w:rPr>
          <w:color w:val="7F7F7F"/>
          <w:spacing w:val="-3"/>
        </w:rPr>
        <w:t>2P 直接传输数据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，满足集群部署需求；</w:t>
      </w:r>
    </w:p>
    <w:p w14:paraId="33623ECC">
      <w:pPr>
        <w:pStyle w:val="2"/>
        <w:spacing w:before="181" w:line="365" w:lineRule="auto"/>
        <w:ind w:left="833" w:right="1830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15"/>
        </w:rPr>
        <w:t xml:space="preserve">   </w:t>
      </w:r>
      <w:r>
        <w:rPr>
          <w:color w:val="7F7F7F"/>
          <w:spacing w:val="-3"/>
        </w:rPr>
        <w:t>超高扩展能力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，支持最多 15 个标准 PCIe 插槽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，可配置 8 个双宽 GPU+7 个 PCIe 标准插卡+1 个</w:t>
      </w:r>
      <w:r>
        <w:rPr>
          <w:color w:val="7F7F7F"/>
          <w:spacing w:val="-4"/>
        </w:rPr>
        <w:t xml:space="preserve"> OCP</w:t>
      </w:r>
      <w:r>
        <w:rPr>
          <w:color w:val="7F7F7F"/>
          <w:spacing w:val="13"/>
        </w:rPr>
        <w:t xml:space="preserve"> </w:t>
      </w:r>
      <w:r>
        <w:rPr>
          <w:color w:val="7F7F7F"/>
          <w:spacing w:val="-4"/>
        </w:rPr>
        <w:t>3.0 网卡；</w:t>
      </w:r>
      <w:r>
        <w:rPr>
          <w:color w:val="7F7F7F"/>
        </w:rPr>
        <w:t xml:space="preserve"> </w:t>
      </w: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14"/>
          <w:w w:val="101"/>
        </w:rPr>
        <w:t xml:space="preserve">   </w:t>
      </w:r>
      <w:r>
        <w:rPr>
          <w:color w:val="7F7F7F"/>
          <w:spacing w:val="-2"/>
        </w:rPr>
        <w:t>存储配置灵活可选</w:t>
      </w:r>
      <w:r>
        <w:rPr>
          <w:color w:val="7F7F7F"/>
          <w:spacing w:val="-25"/>
        </w:rPr>
        <w:t xml:space="preserve"> </w:t>
      </w:r>
      <w:r>
        <w:rPr>
          <w:color w:val="7F7F7F"/>
          <w:spacing w:val="-2"/>
        </w:rPr>
        <w:t>，满足大容量和高性能的本地存储需求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 xml:space="preserve">，最大支持 </w:t>
      </w:r>
      <w:r>
        <w:rPr>
          <w:color w:val="7F7F7F"/>
          <w:spacing w:val="-3"/>
        </w:rPr>
        <w:t>24 个 U.2</w:t>
      </w:r>
      <w:r>
        <w:rPr>
          <w:color w:val="7F7F7F"/>
          <w:spacing w:val="17"/>
        </w:rPr>
        <w:t xml:space="preserve"> </w:t>
      </w:r>
      <w:r>
        <w:rPr>
          <w:color w:val="7F7F7F"/>
          <w:spacing w:val="-3"/>
        </w:rPr>
        <w:t>NVMe。</w:t>
      </w:r>
    </w:p>
    <w:p w14:paraId="6C199BB2">
      <w:pPr>
        <w:spacing w:line="445" w:lineRule="auto"/>
        <w:rPr>
          <w:rFonts w:ascii="Arial"/>
          <w:sz w:val="21"/>
        </w:rPr>
      </w:pPr>
    </w:p>
    <w:p w14:paraId="24554023">
      <w:pPr>
        <w:pStyle w:val="2"/>
        <w:spacing w:before="121"/>
        <w:ind w:left="759"/>
        <w:rPr>
          <w:sz w:val="28"/>
          <w:szCs w:val="28"/>
        </w:rPr>
      </w:pPr>
      <w:r>
        <w:rPr>
          <w:color w:val="5B9BD5"/>
          <w:position w:val="-13"/>
          <w:sz w:val="28"/>
          <w:szCs w:val="28"/>
        </w:rPr>
        <w:drawing>
          <wp:inline distT="0" distB="0" distL="0" distR="0">
            <wp:extent cx="346075" cy="34671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709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5B9BD5"/>
          <w:spacing w:val="34"/>
          <w:sz w:val="28"/>
          <w:szCs w:val="28"/>
        </w:rPr>
        <w:t xml:space="preserve">  </w:t>
      </w:r>
      <w:r>
        <w:rPr>
          <w:b/>
          <w:bCs/>
          <w:color w:val="5B9BD5"/>
          <w:spacing w:val="-2"/>
          <w:sz w:val="28"/>
          <w:szCs w:val="28"/>
        </w:rPr>
        <w:t>稳定可靠</w:t>
      </w:r>
      <w:r>
        <w:rPr>
          <w:b/>
          <w:bCs/>
          <w:color w:val="5B9BD5"/>
          <w:spacing w:val="61"/>
          <w:sz w:val="28"/>
          <w:szCs w:val="28"/>
        </w:rPr>
        <w:t xml:space="preserve"> </w:t>
      </w:r>
      <w:r>
        <w:rPr>
          <w:b/>
          <w:bCs/>
          <w:color w:val="5B9BD5"/>
          <w:spacing w:val="-2"/>
          <w:sz w:val="28"/>
          <w:szCs w:val="28"/>
        </w:rPr>
        <w:t>智能管理</w:t>
      </w:r>
    </w:p>
    <w:p w14:paraId="0546A462">
      <w:pPr>
        <w:pStyle w:val="2"/>
        <w:spacing w:before="204" w:line="196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3"/>
        </w:rPr>
        <w:t xml:space="preserve">    </w:t>
      </w:r>
      <w:r>
        <w:rPr>
          <w:color w:val="7F7F7F"/>
          <w:spacing w:val="-2"/>
        </w:rPr>
        <w:t>系统关键部件均采用冗余、热插拔设计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，同时支持免工具拆装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，提升故障维护效率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，提升系统的可用性；</w:t>
      </w:r>
    </w:p>
    <w:p w14:paraId="519F13EC">
      <w:pPr>
        <w:pStyle w:val="2"/>
        <w:spacing w:before="188" w:line="222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1"/>
        </w:rPr>
        <w:t xml:space="preserve">    </w:t>
      </w:r>
      <w:r>
        <w:rPr>
          <w:color w:val="7F7F7F"/>
          <w:spacing w:val="-1"/>
        </w:rPr>
        <w:t>集成智能管理芯片</w:t>
      </w:r>
      <w:r>
        <w:rPr>
          <w:color w:val="7F7F7F"/>
          <w:spacing w:val="-25"/>
        </w:rPr>
        <w:t xml:space="preserve"> </w:t>
      </w:r>
      <w:r>
        <w:rPr>
          <w:color w:val="7F7F7F"/>
          <w:spacing w:val="-1"/>
        </w:rPr>
        <w:t>，提供开放的管理平台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1"/>
        </w:rPr>
        <w:t>，支持 IPMI2</w:t>
      </w:r>
      <w:r>
        <w:rPr>
          <w:color w:val="7F7F7F"/>
          <w:spacing w:val="-2"/>
        </w:rPr>
        <w:t>.0、Redfish、SNMP 等多种管理协议；</w:t>
      </w:r>
    </w:p>
    <w:p w14:paraId="36BD3A78">
      <w:pPr>
        <w:pStyle w:val="2"/>
        <w:spacing w:before="203" w:line="196" w:lineRule="auto"/>
        <w:ind w:left="819"/>
      </w:pPr>
      <w:r>
        <w:rPr>
          <w:color w:val="7F7F7F"/>
          <w:position w:val="-3"/>
        </w:rPr>
        <w:drawing>
          <wp:inline distT="0" distB="0" distL="0" distR="0">
            <wp:extent cx="66040" cy="12636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1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/>
          <w:spacing w:val="4"/>
        </w:rPr>
        <w:t xml:space="preserve">    </w:t>
      </w:r>
      <w:r>
        <w:rPr>
          <w:color w:val="7F7F7F"/>
          <w:spacing w:val="-1"/>
        </w:rPr>
        <w:t>支持远程 KVM、虚拟媒介、关键部件状态监控、异常报警等各种管理功能</w:t>
      </w:r>
      <w:r>
        <w:rPr>
          <w:color w:val="7F7F7F"/>
          <w:spacing w:val="-25"/>
        </w:rPr>
        <w:t xml:space="preserve"> </w:t>
      </w:r>
      <w:r>
        <w:rPr>
          <w:color w:val="7F7F7F"/>
          <w:spacing w:val="-1"/>
        </w:rPr>
        <w:t>，实现了全面的远程系统级智能管理。</w:t>
      </w:r>
    </w:p>
    <w:p w14:paraId="5995DBBE">
      <w:pPr>
        <w:spacing w:line="196" w:lineRule="auto"/>
        <w:sectPr>
          <w:headerReference r:id="rId5" w:type="default"/>
          <w:footerReference r:id="rId6" w:type="default"/>
          <w:pgSz w:w="11906" w:h="16839"/>
          <w:pgMar w:top="1" w:right="0" w:bottom="662" w:left="0" w:header="0" w:footer="347" w:gutter="0"/>
          <w:cols w:space="720" w:num="1"/>
        </w:sectPr>
      </w:pPr>
    </w:p>
    <w:p w14:paraId="6ED39063">
      <w:pPr>
        <w:pStyle w:val="2"/>
        <w:spacing w:line="1042" w:lineRule="exact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6808470</wp:posOffset>
            </wp:positionH>
            <wp:positionV relativeFrom="paragraph">
              <wp:posOffset>-26670</wp:posOffset>
            </wp:positionV>
            <wp:extent cx="723265" cy="723900"/>
            <wp:effectExtent l="0" t="0" r="8255" b="7620"/>
            <wp:wrapNone/>
            <wp:docPr id="45" name="图片 45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虓易_202507241414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900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anchor>
        </w:drawing>
      </w:r>
    </w:p>
    <w:p w14:paraId="3D73EB93">
      <w:pPr>
        <w:pStyle w:val="2"/>
        <w:spacing w:before="223" w:line="184" w:lineRule="auto"/>
        <w:ind w:left="723"/>
        <w:rPr>
          <w:sz w:val="22"/>
          <w:szCs w:val="22"/>
        </w:rPr>
      </w:pPr>
      <w:r>
        <w:rPr>
          <w:b/>
          <w:bCs/>
          <w:color w:val="5B9BD5"/>
          <w:spacing w:val="-1"/>
          <w:sz w:val="22"/>
          <w:szCs w:val="22"/>
        </w:rPr>
        <w:t>技术规格</w:t>
      </w:r>
    </w:p>
    <w:p w14:paraId="286AF1D7">
      <w:pPr>
        <w:spacing w:line="165" w:lineRule="exact"/>
      </w:pPr>
    </w:p>
    <w:p w14:paraId="31D43B68">
      <w:pPr>
        <w:spacing w:line="165" w:lineRule="exact"/>
        <w:sectPr>
          <w:footerReference r:id="rId7" w:type="default"/>
          <w:pgSz w:w="11906" w:h="16839"/>
          <w:pgMar w:top="1" w:right="0" w:bottom="662" w:left="0" w:header="0" w:footer="347" w:gutter="0"/>
          <w:cols w:equalWidth="0" w:num="1">
            <w:col w:w="11906"/>
          </w:cols>
        </w:sectPr>
      </w:pPr>
    </w:p>
    <w:p w14:paraId="54194144">
      <w:pPr>
        <w:pStyle w:val="2"/>
        <w:spacing w:before="84" w:line="183" w:lineRule="auto"/>
        <w:ind w:left="727"/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-5080</wp:posOffset>
                </wp:positionV>
                <wp:extent cx="6783070" cy="242570"/>
                <wp:effectExtent l="0" t="0" r="0" b="0"/>
                <wp:wrapNone/>
                <wp:docPr id="38" name="Rec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620" y="-5575"/>
                          <a:ext cx="6783069" cy="2425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8" o:spid="_x0000_s1026" o:spt="1" style="position:absolute;left:0pt;margin-left:30.6pt;margin-top:-0.4pt;height:19.1pt;width:534.1pt;z-index:-251655168;mso-width-relative:page;mso-height-relative:page;" fillcolor="#4F81BD" filled="t" stroked="f" coordsize="21600,21600" o:gfxdata="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pDFuNYAAAAIAQAADwAAAAAAAAABACAAAAAiAAAAZHJzL2Rvd25yZXYueG1s&#10;UEsBAhQAFAAAAAgAh07iQCuKmqwzAgAAbQQAAA4AAAAAAAAAAQAgAAAAJQ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3"/>
        </w:rPr>
        <w:t>GPU 计算模块</w:t>
      </w:r>
    </w:p>
    <w:p w14:paraId="2EEB186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52D809">
      <w:pPr>
        <w:pStyle w:val="2"/>
        <w:spacing w:before="46" w:line="221" w:lineRule="auto"/>
      </w:pPr>
      <w:r>
        <w:rPr>
          <w:b/>
          <w:bCs/>
          <w:color w:val="FFFFFF"/>
          <w:spacing w:val="-3"/>
        </w:rPr>
        <w:t>8 卡-直通</w:t>
      </w:r>
    </w:p>
    <w:p w14:paraId="0C63135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ECD115">
      <w:pPr>
        <w:pStyle w:val="2"/>
        <w:spacing w:before="46" w:line="221" w:lineRule="auto"/>
      </w:pPr>
      <w:r>
        <w:rPr>
          <w:b/>
          <w:bCs/>
          <w:color w:val="FFFFFF"/>
          <w:spacing w:val="-1"/>
        </w:rPr>
        <w:t>8 卡/10 卡-PCIe5.0 Swit</w:t>
      </w:r>
      <w:r>
        <w:rPr>
          <w:b/>
          <w:bCs/>
          <w:color w:val="FFFFFF"/>
          <w:spacing w:val="-2"/>
        </w:rPr>
        <w:t>ch</w:t>
      </w:r>
    </w:p>
    <w:p w14:paraId="350614A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13AB19A">
      <w:pPr>
        <w:pStyle w:val="2"/>
        <w:spacing w:before="46" w:line="221" w:lineRule="auto"/>
      </w:pPr>
      <w:r>
        <w:rPr>
          <w:b/>
          <w:bCs/>
          <w:color w:val="FFFFFF"/>
          <w:spacing w:val="-1"/>
        </w:rPr>
        <w:t>8 卡/10 卡-PCIe4.0 Sw</w:t>
      </w:r>
      <w:r>
        <w:rPr>
          <w:b/>
          <w:bCs/>
          <w:color w:val="FFFFFF"/>
          <w:spacing w:val="-2"/>
        </w:rPr>
        <w:t>itch</w:t>
      </w:r>
    </w:p>
    <w:p w14:paraId="6654DB39">
      <w:pPr>
        <w:spacing w:line="221" w:lineRule="auto"/>
        <w:sectPr>
          <w:type w:val="continuous"/>
          <w:pgSz w:w="11906" w:h="16839"/>
          <w:pgMar w:top="1" w:right="0" w:bottom="662" w:left="0" w:header="0" w:footer="347" w:gutter="0"/>
          <w:cols w:equalWidth="0" w:num="4">
            <w:col w:w="2010" w:space="100"/>
            <w:col w:w="2682" w:space="100"/>
            <w:col w:w="3054" w:space="100"/>
            <w:col w:w="3861"/>
          </w:cols>
        </w:sectPr>
      </w:pPr>
    </w:p>
    <w:p w14:paraId="7CF15662">
      <w:pPr>
        <w:spacing w:line="49" w:lineRule="exact"/>
      </w:pPr>
    </w:p>
    <w:p w14:paraId="21F7B597">
      <w:pPr>
        <w:spacing w:line="49" w:lineRule="exact"/>
        <w:sectPr>
          <w:type w:val="continuous"/>
          <w:pgSz w:w="11906" w:h="16839"/>
          <w:pgMar w:top="1" w:right="0" w:bottom="662" w:left="0" w:header="0" w:footer="347" w:gutter="0"/>
          <w:cols w:equalWidth="0" w:num="1">
            <w:col w:w="11906"/>
          </w:cols>
        </w:sectPr>
      </w:pPr>
    </w:p>
    <w:p w14:paraId="2E868FAA">
      <w:pPr>
        <w:pStyle w:val="2"/>
        <w:spacing w:before="92" w:line="173" w:lineRule="auto"/>
        <w:ind w:left="728"/>
      </w:pPr>
      <w:r>
        <w:rPr>
          <w:color w:val="7F7F7F"/>
          <w:spacing w:val="-4"/>
        </w:rPr>
        <w:t>CPU</w:t>
      </w:r>
    </w:p>
    <w:p w14:paraId="4A0EDB5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432494">
      <w:pPr>
        <w:pStyle w:val="2"/>
        <w:spacing w:before="44" w:line="217" w:lineRule="auto"/>
      </w:pPr>
      <w:r>
        <w:rPr>
          <w:color w:val="7F7F7F"/>
          <w:spacing w:val="-2"/>
        </w:rPr>
        <w:t>支持 2 颗第四代/第五代智能英特尔®</w:t>
      </w:r>
      <w:r>
        <w:rPr>
          <w:color w:val="7F7F7F"/>
          <w:spacing w:val="58"/>
        </w:rPr>
        <w:t xml:space="preserve"> </w:t>
      </w:r>
      <w:r>
        <w:rPr>
          <w:color w:val="7F7F7F"/>
          <w:spacing w:val="-2"/>
        </w:rPr>
        <w:t>至强®</w:t>
      </w:r>
      <w:r>
        <w:rPr>
          <w:color w:val="7F7F7F"/>
          <w:spacing w:val="39"/>
        </w:rPr>
        <w:t xml:space="preserve"> </w:t>
      </w:r>
      <w:r>
        <w:rPr>
          <w:color w:val="7F7F7F"/>
          <w:spacing w:val="-2"/>
        </w:rPr>
        <w:t>可扩展处理器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，TDP 350W</w:t>
      </w:r>
    </w:p>
    <w:p w14:paraId="621E8D2C">
      <w:pPr>
        <w:spacing w:line="217" w:lineRule="auto"/>
        <w:sectPr>
          <w:type w:val="continuous"/>
          <w:pgSz w:w="11906" w:h="16839"/>
          <w:pgMar w:top="1" w:right="0" w:bottom="662" w:left="0" w:header="0" w:footer="347" w:gutter="0"/>
          <w:cols w:equalWidth="0" w:num="2">
            <w:col w:w="2007" w:space="100"/>
            <w:col w:w="9800"/>
          </w:cols>
        </w:sectPr>
      </w:pPr>
    </w:p>
    <w:p w14:paraId="775E8042">
      <w:pPr>
        <w:spacing w:line="71" w:lineRule="auto"/>
        <w:rPr>
          <w:rFonts w:ascii="Arial"/>
          <w:sz w:val="2"/>
        </w:rPr>
      </w:pPr>
    </w:p>
    <w:tbl>
      <w:tblPr>
        <w:tblStyle w:val="7"/>
        <w:tblW w:w="10681" w:type="dxa"/>
        <w:tblInd w:w="612" w:type="dxa"/>
        <w:tblBorders>
          <w:top w:val="single" w:color="4F81BD" w:sz="6" w:space="0"/>
          <w:left w:val="single" w:color="4F81BD" w:sz="6" w:space="0"/>
          <w:bottom w:val="single" w:color="4F81BD" w:sz="6" w:space="0"/>
          <w:right w:val="single" w:color="4F81BD" w:sz="6" w:space="0"/>
          <w:insideH w:val="single" w:color="4F81BD" w:sz="6" w:space="0"/>
          <w:insideV w:val="single" w:color="4F81BD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2782"/>
        <w:gridCol w:w="3152"/>
        <w:gridCol w:w="3365"/>
      </w:tblGrid>
      <w:tr w14:paraId="1BCA4647">
        <w:tblPrEx>
          <w:tblBorders>
            <w:top w:val="single" w:color="4F81BD" w:sz="6" w:space="0"/>
            <w:left w:val="single" w:color="4F81BD" w:sz="6" w:space="0"/>
            <w:bottom w:val="single" w:color="4F81BD" w:sz="6" w:space="0"/>
            <w:right w:val="single" w:color="4F81BD" w:sz="6" w:space="0"/>
            <w:insideH w:val="single" w:color="4F81BD" w:sz="6" w:space="0"/>
            <w:insideV w:val="single" w:color="4F81BD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382" w:type="dxa"/>
            <w:tcBorders>
              <w:left w:val="nil"/>
              <w:right w:val="nil"/>
            </w:tcBorders>
            <w:shd w:val="clear" w:color="auto" w:fill="E9EDF4"/>
            <w:vAlign w:val="top"/>
          </w:tcPr>
          <w:p w14:paraId="2EF27691">
            <w:pPr>
              <w:pStyle w:val="8"/>
              <w:spacing w:before="94" w:line="182" w:lineRule="auto"/>
              <w:ind w:left="116"/>
            </w:pPr>
            <w:r>
              <w:rPr>
                <w:color w:val="7F7F7F"/>
                <w:spacing w:val="-4"/>
              </w:rPr>
              <w:t>GPU 支持</w:t>
            </w:r>
          </w:p>
        </w:tc>
        <w:tc>
          <w:tcPr>
            <w:tcW w:w="2782" w:type="dxa"/>
            <w:tcBorders>
              <w:left w:val="nil"/>
            </w:tcBorders>
            <w:shd w:val="clear" w:color="auto" w:fill="E9EDF4"/>
            <w:vAlign w:val="top"/>
          </w:tcPr>
          <w:p w14:paraId="39A84E63">
            <w:pPr>
              <w:pStyle w:val="8"/>
              <w:spacing w:before="59" w:line="217" w:lineRule="auto"/>
              <w:ind w:left="112"/>
            </w:pPr>
            <w:r>
              <w:rPr>
                <w:color w:val="7F7F7F"/>
                <w:spacing w:val="-3"/>
              </w:rPr>
              <w:t>支持最多 8 张双宽 GPU</w:t>
            </w:r>
          </w:p>
        </w:tc>
        <w:tc>
          <w:tcPr>
            <w:tcW w:w="3152" w:type="dxa"/>
            <w:shd w:val="clear" w:color="auto" w:fill="E9EDF4"/>
            <w:vAlign w:val="top"/>
          </w:tcPr>
          <w:p w14:paraId="7EDA0CD3">
            <w:pPr>
              <w:pStyle w:val="8"/>
              <w:spacing w:before="59" w:line="217" w:lineRule="auto"/>
              <w:ind w:left="104"/>
            </w:pPr>
            <w:r>
              <w:rPr>
                <w:color w:val="7F7F7F"/>
                <w:spacing w:val="-2"/>
              </w:rPr>
              <w:t>支持最多 10 张双宽 GPU</w:t>
            </w:r>
          </w:p>
        </w:tc>
        <w:tc>
          <w:tcPr>
            <w:tcW w:w="3365" w:type="dxa"/>
            <w:tcBorders>
              <w:right w:val="nil"/>
            </w:tcBorders>
            <w:shd w:val="clear" w:color="auto" w:fill="E9EDF4"/>
            <w:vAlign w:val="top"/>
          </w:tcPr>
          <w:p w14:paraId="677B3EEE">
            <w:pPr>
              <w:pStyle w:val="8"/>
              <w:spacing w:before="59" w:line="217" w:lineRule="auto"/>
              <w:ind w:left="106"/>
            </w:pPr>
            <w:r>
              <w:rPr>
                <w:color w:val="7F7F7F"/>
                <w:spacing w:val="-2"/>
              </w:rPr>
              <w:t>支持最多 10 张双宽 GPU</w:t>
            </w:r>
          </w:p>
        </w:tc>
      </w:tr>
    </w:tbl>
    <w:p w14:paraId="3704455C">
      <w:pPr>
        <w:pStyle w:val="2"/>
        <w:spacing w:before="56" w:line="225" w:lineRule="auto"/>
        <w:ind w:left="738"/>
      </w:pPr>
      <w:r>
        <w:pict>
          <v:shape id="_x0000_s1035" o:spid="_x0000_s1035" style="position:absolute;left:0pt;margin-left:31.05pt;margin-top:17.5pt;height:1pt;width:534.05pt;z-index:251664384;mso-width-relative:page;mso-height-relative:page;" filled="f" stroked="t" coordsize="10680,20" path="m0,9l10680,9e">
            <v:fill on="f" focussize="0,0"/>
            <v:stroke weight="0.96pt" color="#4F81BD" miterlimit="2" joinstyle="bevel"/>
            <v:imagedata o:title=""/>
            <o:lock v:ext="edit"/>
          </v:shape>
        </w:pict>
      </w:r>
      <w:r>
        <w:rPr>
          <w:color w:val="7F7F7F"/>
          <w:spacing w:val="-3"/>
        </w:rPr>
        <w:t>内存                   支持</w:t>
      </w:r>
      <w:r>
        <w:rPr>
          <w:color w:val="7F7F7F"/>
          <w:spacing w:val="5"/>
        </w:rPr>
        <w:t xml:space="preserve"> </w:t>
      </w:r>
      <w:r>
        <w:rPr>
          <w:color w:val="7F7F7F"/>
          <w:spacing w:val="-3"/>
        </w:rPr>
        <w:t>32 个</w:t>
      </w:r>
      <w:r>
        <w:rPr>
          <w:color w:val="7F7F7F"/>
          <w:spacing w:val="10"/>
        </w:rPr>
        <w:t xml:space="preserve"> </w:t>
      </w:r>
      <w:r>
        <w:rPr>
          <w:color w:val="7F7F7F"/>
          <w:spacing w:val="-3"/>
        </w:rPr>
        <w:t>DDR5  内存</w:t>
      </w:r>
      <w:r>
        <w:rPr>
          <w:color w:val="7F7F7F"/>
          <w:spacing w:val="-4"/>
        </w:rPr>
        <w:t>插槽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4"/>
        </w:rPr>
        <w:t>，最高</w:t>
      </w:r>
      <w:r>
        <w:rPr>
          <w:color w:val="7F7F7F"/>
          <w:spacing w:val="5"/>
        </w:rPr>
        <w:t xml:space="preserve"> </w:t>
      </w:r>
      <w:r>
        <w:rPr>
          <w:color w:val="7F7F7F"/>
          <w:spacing w:val="-4"/>
        </w:rPr>
        <w:t>5600MHz</w:t>
      </w:r>
      <w:r>
        <w:rPr>
          <w:color w:val="7F7F7F"/>
          <w:spacing w:val="-25"/>
        </w:rPr>
        <w:t xml:space="preserve"> </w:t>
      </w:r>
      <w:r>
        <w:rPr>
          <w:color w:val="7F7F7F"/>
          <w:spacing w:val="-4"/>
        </w:rPr>
        <w:t>，支持</w:t>
      </w:r>
      <w:r>
        <w:rPr>
          <w:color w:val="7F7F7F"/>
          <w:spacing w:val="10"/>
        </w:rPr>
        <w:t xml:space="preserve"> </w:t>
      </w:r>
      <w:r>
        <w:rPr>
          <w:color w:val="7F7F7F"/>
          <w:spacing w:val="-4"/>
        </w:rPr>
        <w:t>RDI</w:t>
      </w:r>
      <w:r>
        <w:rPr>
          <w:color w:val="7F7F7F"/>
          <w:spacing w:val="-36"/>
        </w:rPr>
        <w:t xml:space="preserve"> </w:t>
      </w:r>
      <w:r>
        <w:rPr>
          <w:color w:val="7F7F7F"/>
          <w:spacing w:val="-4"/>
        </w:rPr>
        <w:t>MM、3DS</w:t>
      </w:r>
      <w:r>
        <w:rPr>
          <w:color w:val="7F7F7F"/>
          <w:spacing w:val="17"/>
        </w:rPr>
        <w:t xml:space="preserve"> </w:t>
      </w:r>
      <w:r>
        <w:rPr>
          <w:color w:val="7F7F7F"/>
          <w:spacing w:val="-4"/>
        </w:rPr>
        <w:t>RDI</w:t>
      </w:r>
      <w:r>
        <w:rPr>
          <w:color w:val="7F7F7F"/>
          <w:spacing w:val="-36"/>
        </w:rPr>
        <w:t xml:space="preserve"> </w:t>
      </w:r>
      <w:r>
        <w:rPr>
          <w:color w:val="7F7F7F"/>
          <w:spacing w:val="-4"/>
        </w:rPr>
        <w:t>MM</w:t>
      </w:r>
      <w:r>
        <w:rPr>
          <w:color w:val="7F7F7F"/>
          <w:spacing w:val="-24"/>
        </w:rPr>
        <w:t xml:space="preserve"> </w:t>
      </w:r>
      <w:r>
        <w:rPr>
          <w:color w:val="7F7F7F"/>
          <w:spacing w:val="-4"/>
        </w:rPr>
        <w:t>，最大支持</w:t>
      </w:r>
      <w:r>
        <w:rPr>
          <w:color w:val="7F7F7F"/>
          <w:spacing w:val="1"/>
        </w:rPr>
        <w:t xml:space="preserve"> </w:t>
      </w:r>
      <w:r>
        <w:rPr>
          <w:color w:val="7F7F7F"/>
          <w:spacing w:val="-4"/>
        </w:rPr>
        <w:t>8TB</w:t>
      </w:r>
      <w:r>
        <w:rPr>
          <w:color w:val="7F7F7F"/>
          <w:spacing w:val="10"/>
        </w:rPr>
        <w:t xml:space="preserve"> </w:t>
      </w:r>
      <w:r>
        <w:rPr>
          <w:color w:val="7F7F7F"/>
          <w:spacing w:val="-4"/>
        </w:rPr>
        <w:t>内存</w:t>
      </w:r>
    </w:p>
    <w:p w14:paraId="5F411EE8">
      <w:pPr>
        <w:spacing w:line="138" w:lineRule="auto"/>
        <w:rPr>
          <w:rFonts w:ascii="Arial"/>
          <w:sz w:val="2"/>
        </w:rPr>
      </w:pPr>
    </w:p>
    <w:tbl>
      <w:tblPr>
        <w:tblStyle w:val="7"/>
        <w:tblW w:w="10682" w:type="dxa"/>
        <w:tblInd w:w="61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5"/>
        <w:gridCol w:w="2970"/>
        <w:gridCol w:w="3152"/>
        <w:gridCol w:w="3365"/>
      </w:tblGrid>
      <w:tr w14:paraId="4A79301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682" w:type="dxa"/>
            <w:gridSpan w:val="4"/>
            <w:tcBorders>
              <w:bottom w:val="single" w:color="4F81BD" w:sz="6" w:space="0"/>
            </w:tcBorders>
            <w:shd w:val="clear" w:color="auto" w:fill="E9EDF4"/>
            <w:vAlign w:val="top"/>
          </w:tcPr>
          <w:p w14:paraId="5E321BA8">
            <w:pPr>
              <w:pStyle w:val="8"/>
              <w:spacing w:before="56" w:line="220" w:lineRule="auto"/>
              <w:ind w:left="109"/>
            </w:pPr>
            <w:r>
              <w:rPr>
                <w:color w:val="7F7F7F"/>
                <w:spacing w:val="-2"/>
              </w:rPr>
              <w:t>存储控制器         集成 6Gb/s  板载 SATA</w:t>
            </w:r>
            <w:r>
              <w:rPr>
                <w:color w:val="7F7F7F"/>
                <w:spacing w:val="-25"/>
              </w:rPr>
              <w:t xml:space="preserve"> </w:t>
            </w:r>
            <w:r>
              <w:rPr>
                <w:color w:val="7F7F7F"/>
                <w:spacing w:val="-2"/>
              </w:rPr>
              <w:t>，可选支持 12Gb/s SAS</w:t>
            </w:r>
            <w:r>
              <w:rPr>
                <w:color w:val="7F7F7F"/>
                <w:spacing w:val="19"/>
              </w:rPr>
              <w:t xml:space="preserve"> </w:t>
            </w:r>
            <w:r>
              <w:rPr>
                <w:color w:val="7F7F7F"/>
                <w:spacing w:val="-2"/>
              </w:rPr>
              <w:t>HBA 及 12Gb/s</w:t>
            </w:r>
            <w:r>
              <w:rPr>
                <w:color w:val="7F7F7F"/>
                <w:spacing w:val="12"/>
              </w:rPr>
              <w:t xml:space="preserve"> </w:t>
            </w:r>
            <w:r>
              <w:rPr>
                <w:color w:val="7F7F7F"/>
                <w:spacing w:val="-2"/>
              </w:rPr>
              <w:t>SAS</w:t>
            </w:r>
            <w:r>
              <w:rPr>
                <w:color w:val="7F7F7F"/>
                <w:spacing w:val="16"/>
                <w:w w:val="101"/>
              </w:rPr>
              <w:t xml:space="preserve"> </w:t>
            </w:r>
            <w:r>
              <w:rPr>
                <w:color w:val="7F7F7F"/>
                <w:spacing w:val="-2"/>
              </w:rPr>
              <w:t>R</w:t>
            </w:r>
            <w:r>
              <w:rPr>
                <w:color w:val="7F7F7F"/>
                <w:spacing w:val="-3"/>
              </w:rPr>
              <w:t>AID 卡</w:t>
            </w:r>
            <w:r>
              <w:rPr>
                <w:color w:val="7F7F7F"/>
                <w:spacing w:val="-27"/>
              </w:rPr>
              <w:t xml:space="preserve"> </w:t>
            </w:r>
            <w:r>
              <w:rPr>
                <w:color w:val="7F7F7F"/>
                <w:spacing w:val="-3"/>
              </w:rPr>
              <w:t>，支持 VMD、VROC</w:t>
            </w:r>
          </w:p>
        </w:tc>
      </w:tr>
      <w:tr w14:paraId="0B23EB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165" w:type="dxa"/>
            <w:gridSpan w:val="2"/>
            <w:tcBorders>
              <w:top w:val="single" w:color="4F81BD" w:sz="6" w:space="0"/>
              <w:right w:val="single" w:color="4F81BD" w:sz="6" w:space="0"/>
            </w:tcBorders>
            <w:vAlign w:val="top"/>
          </w:tcPr>
          <w:p w14:paraId="015C8A87">
            <w:pPr>
              <w:pStyle w:val="8"/>
              <w:spacing w:before="36" w:line="200" w:lineRule="auto"/>
              <w:ind w:left="1494"/>
            </w:pPr>
            <w:r>
              <w:rPr>
                <w:color w:val="7F7F7F"/>
                <w:spacing w:val="-3"/>
              </w:rPr>
              <w:t>支持最多 12 个 PCIe 标准插槽</w:t>
            </w:r>
          </w:p>
        </w:tc>
        <w:tc>
          <w:tcPr>
            <w:tcW w:w="3152" w:type="dxa"/>
            <w:tcBorders>
              <w:top w:val="single" w:color="4F81BD" w:sz="6" w:space="0"/>
              <w:left w:val="single" w:color="4F81BD" w:sz="6" w:space="0"/>
              <w:right w:val="single" w:color="4F81BD" w:sz="6" w:space="0"/>
            </w:tcBorders>
            <w:vAlign w:val="top"/>
          </w:tcPr>
          <w:p w14:paraId="7B7F9778">
            <w:pPr>
              <w:pStyle w:val="8"/>
              <w:spacing w:before="36" w:line="200" w:lineRule="auto"/>
              <w:ind w:left="103"/>
            </w:pPr>
            <w:r>
              <w:rPr>
                <w:color w:val="7F7F7F"/>
                <w:spacing w:val="-2"/>
              </w:rPr>
              <w:t>支持最多 15 个 PCIe 标准插槽</w:t>
            </w:r>
          </w:p>
        </w:tc>
        <w:tc>
          <w:tcPr>
            <w:tcW w:w="3365" w:type="dxa"/>
            <w:tcBorders>
              <w:top w:val="single" w:color="4F81BD" w:sz="6" w:space="0"/>
              <w:left w:val="single" w:color="4F81BD" w:sz="6" w:space="0"/>
            </w:tcBorders>
            <w:vAlign w:val="top"/>
          </w:tcPr>
          <w:p w14:paraId="32E99B20">
            <w:pPr>
              <w:pStyle w:val="8"/>
              <w:spacing w:before="36" w:line="200" w:lineRule="auto"/>
              <w:ind w:left="105"/>
            </w:pPr>
            <w:r>
              <w:rPr>
                <w:color w:val="7F7F7F"/>
                <w:spacing w:val="-3"/>
              </w:rPr>
              <w:t>支持最多 14 个 PCIe 标准插槽</w:t>
            </w:r>
          </w:p>
        </w:tc>
      </w:tr>
      <w:tr w14:paraId="29E6484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165" w:type="dxa"/>
            <w:gridSpan w:val="2"/>
            <w:tcBorders>
              <w:right w:val="single" w:color="4F81BD" w:sz="6" w:space="0"/>
            </w:tcBorders>
            <w:vAlign w:val="top"/>
          </w:tcPr>
          <w:p w14:paraId="5371A99C">
            <w:pPr>
              <w:pStyle w:val="8"/>
              <w:spacing w:before="39" w:line="200" w:lineRule="auto"/>
              <w:ind w:left="1494"/>
            </w:pPr>
            <w:r>
              <w:rPr>
                <w:color w:val="7F7F7F"/>
                <w:spacing w:val="-4"/>
              </w:rPr>
              <w:t>支</w:t>
            </w:r>
            <w:r>
              <w:rPr>
                <w:color w:val="7F7F7F"/>
                <w:spacing w:val="-16"/>
              </w:rPr>
              <w:t xml:space="preserve"> </w:t>
            </w:r>
            <w:r>
              <w:rPr>
                <w:color w:val="7F7F7F"/>
                <w:spacing w:val="-4"/>
              </w:rPr>
              <w:t>持</w:t>
            </w:r>
            <w:r>
              <w:rPr>
                <w:color w:val="7F7F7F"/>
                <w:spacing w:val="30"/>
              </w:rPr>
              <w:t xml:space="preserve"> </w:t>
            </w:r>
            <w:r>
              <w:rPr>
                <w:color w:val="7F7F7F"/>
                <w:spacing w:val="-4"/>
              </w:rPr>
              <w:t>8</w:t>
            </w:r>
            <w:r>
              <w:rPr>
                <w:color w:val="7F7F7F"/>
                <w:spacing w:val="23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个</w:t>
            </w:r>
            <w:r>
              <w:rPr>
                <w:color w:val="7F7F7F"/>
                <w:spacing w:val="30"/>
              </w:rPr>
              <w:t xml:space="preserve"> </w:t>
            </w:r>
            <w:r>
              <w:rPr>
                <w:color w:val="7F7F7F"/>
                <w:spacing w:val="-4"/>
              </w:rPr>
              <w:t>GPU+1</w:t>
            </w:r>
            <w:r>
              <w:rPr>
                <w:color w:val="7F7F7F"/>
                <w:spacing w:val="21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个</w:t>
            </w:r>
            <w:r>
              <w:rPr>
                <w:color w:val="7F7F7F"/>
                <w:spacing w:val="38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PCIe</w:t>
            </w:r>
            <w:r>
              <w:rPr>
                <w:color w:val="7F7F7F"/>
                <w:spacing w:val="45"/>
              </w:rPr>
              <w:t xml:space="preserve"> </w:t>
            </w:r>
            <w:r>
              <w:rPr>
                <w:color w:val="7F7F7F"/>
                <w:spacing w:val="-4"/>
              </w:rPr>
              <w:t>5.0</w:t>
            </w:r>
          </w:p>
        </w:tc>
        <w:tc>
          <w:tcPr>
            <w:tcW w:w="3152" w:type="dxa"/>
            <w:tcBorders>
              <w:left w:val="single" w:color="4F81BD" w:sz="6" w:space="0"/>
              <w:right w:val="single" w:color="4F81BD" w:sz="6" w:space="0"/>
            </w:tcBorders>
            <w:vAlign w:val="top"/>
          </w:tcPr>
          <w:p w14:paraId="6DC7FB11">
            <w:pPr>
              <w:pStyle w:val="8"/>
              <w:spacing w:before="39" w:line="200" w:lineRule="auto"/>
              <w:ind w:left="103"/>
            </w:pPr>
            <w:r>
              <w:rPr>
                <w:color w:val="7F7F7F"/>
                <w:spacing w:val="-3"/>
              </w:rPr>
              <w:t>支持 8 个 GPU+5 个 PCIe</w:t>
            </w:r>
            <w:r>
              <w:rPr>
                <w:color w:val="7F7F7F"/>
                <w:spacing w:val="31"/>
              </w:rPr>
              <w:t xml:space="preserve"> </w:t>
            </w:r>
            <w:r>
              <w:rPr>
                <w:color w:val="7F7F7F"/>
                <w:spacing w:val="-3"/>
              </w:rPr>
              <w:t>5.0 x16</w:t>
            </w:r>
          </w:p>
        </w:tc>
        <w:tc>
          <w:tcPr>
            <w:tcW w:w="3365" w:type="dxa"/>
            <w:tcBorders>
              <w:left w:val="single" w:color="4F81BD" w:sz="6" w:space="0"/>
            </w:tcBorders>
            <w:vAlign w:val="top"/>
          </w:tcPr>
          <w:p w14:paraId="77246C36">
            <w:pPr>
              <w:pStyle w:val="8"/>
              <w:spacing w:before="39" w:line="200" w:lineRule="auto"/>
              <w:ind w:left="105"/>
            </w:pPr>
            <w:r>
              <w:rPr>
                <w:color w:val="7F7F7F"/>
                <w:spacing w:val="-2"/>
              </w:rPr>
              <w:t>支持 8 个 GPU+2</w:t>
            </w:r>
            <w:r>
              <w:rPr>
                <w:color w:val="7F7F7F"/>
                <w:spacing w:val="-10"/>
              </w:rPr>
              <w:t xml:space="preserve"> </w:t>
            </w:r>
            <w:r>
              <w:rPr>
                <w:color w:val="7F7F7F"/>
                <w:spacing w:val="-2"/>
              </w:rPr>
              <w:t>个 PCIe 4</w:t>
            </w:r>
            <w:r>
              <w:rPr>
                <w:color w:val="7F7F7F"/>
                <w:spacing w:val="-3"/>
              </w:rPr>
              <w:t>.0 x16+2</w:t>
            </w:r>
            <w:r>
              <w:rPr>
                <w:color w:val="7F7F7F"/>
                <w:spacing w:val="-10"/>
              </w:rPr>
              <w:t xml:space="preserve"> </w:t>
            </w:r>
            <w:r>
              <w:rPr>
                <w:color w:val="7F7F7F"/>
                <w:spacing w:val="-3"/>
              </w:rPr>
              <w:t>个</w:t>
            </w:r>
          </w:p>
        </w:tc>
      </w:tr>
      <w:tr w14:paraId="56D027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195" w:type="dxa"/>
            <w:vAlign w:val="top"/>
          </w:tcPr>
          <w:p w14:paraId="2AE4D45B">
            <w:pPr>
              <w:pStyle w:val="8"/>
              <w:spacing w:before="196" w:line="226" w:lineRule="auto"/>
              <w:ind w:left="125"/>
            </w:pPr>
            <w:r>
              <w:rPr>
                <w:color w:val="7F7F7F"/>
                <w:spacing w:val="-4"/>
              </w:rPr>
              <w:t>PCIe 扩展</w:t>
            </w:r>
          </w:p>
        </w:tc>
        <w:tc>
          <w:tcPr>
            <w:tcW w:w="2970" w:type="dxa"/>
            <w:tcBorders>
              <w:right w:val="single" w:color="4F81BD" w:sz="6" w:space="0"/>
            </w:tcBorders>
            <w:vAlign w:val="top"/>
          </w:tcPr>
          <w:p w14:paraId="7E79D5C5">
            <w:pPr>
              <w:pStyle w:val="8"/>
              <w:spacing w:before="43" w:line="226" w:lineRule="auto"/>
              <w:ind w:left="297"/>
            </w:pPr>
            <w:r>
              <w:rPr>
                <w:color w:val="7F7F7F"/>
                <w:spacing w:val="-2"/>
              </w:rPr>
              <w:t>x16+2 个 PCIe</w:t>
            </w:r>
            <w:r>
              <w:rPr>
                <w:color w:val="7F7F7F"/>
                <w:spacing w:val="15"/>
                <w:w w:val="101"/>
              </w:rPr>
              <w:t xml:space="preserve"> </w:t>
            </w:r>
            <w:r>
              <w:rPr>
                <w:color w:val="7F7F7F"/>
                <w:spacing w:val="-2"/>
              </w:rPr>
              <w:t>5.0 x8</w:t>
            </w:r>
          </w:p>
          <w:p w14:paraId="227F3C4C">
            <w:pPr>
              <w:pStyle w:val="8"/>
              <w:spacing w:before="15" w:line="198" w:lineRule="auto"/>
              <w:ind w:left="299"/>
            </w:pPr>
            <w:r>
              <w:rPr>
                <w:color w:val="7F7F7F"/>
                <w:spacing w:val="-3"/>
              </w:rPr>
              <w:t>支持 8</w:t>
            </w:r>
            <w:r>
              <w:rPr>
                <w:color w:val="7F7F7F"/>
                <w:spacing w:val="-8"/>
              </w:rPr>
              <w:t xml:space="preserve"> </w:t>
            </w:r>
            <w:r>
              <w:rPr>
                <w:color w:val="7F7F7F"/>
                <w:spacing w:val="-3"/>
              </w:rPr>
              <w:t>个 GPU+4</w:t>
            </w:r>
            <w:r>
              <w:rPr>
                <w:color w:val="7F7F7F"/>
                <w:spacing w:val="-13"/>
              </w:rPr>
              <w:t xml:space="preserve"> </w:t>
            </w:r>
            <w:r>
              <w:rPr>
                <w:color w:val="7F7F7F"/>
                <w:spacing w:val="-3"/>
              </w:rPr>
              <w:t>个 PCIe 5.0 x8</w:t>
            </w:r>
          </w:p>
        </w:tc>
        <w:tc>
          <w:tcPr>
            <w:tcW w:w="3152" w:type="dxa"/>
            <w:tcBorders>
              <w:left w:val="single" w:color="4F81BD" w:sz="6" w:space="0"/>
              <w:right w:val="single" w:color="4F81BD" w:sz="6" w:space="0"/>
            </w:tcBorders>
            <w:vAlign w:val="top"/>
          </w:tcPr>
          <w:p w14:paraId="0379BC53">
            <w:pPr>
              <w:pStyle w:val="8"/>
              <w:spacing w:before="42" w:line="218" w:lineRule="auto"/>
              <w:ind w:left="102" w:right="100"/>
            </w:pPr>
            <w:r>
              <w:rPr>
                <w:color w:val="7F7F7F"/>
                <w:spacing w:val="-3"/>
              </w:rPr>
              <w:t>支持 10 个 GPU+1 个 PCIe</w:t>
            </w:r>
            <w:r>
              <w:rPr>
                <w:color w:val="7F7F7F"/>
                <w:spacing w:val="34"/>
                <w:w w:val="101"/>
              </w:rPr>
              <w:t xml:space="preserve"> </w:t>
            </w:r>
            <w:r>
              <w:rPr>
                <w:color w:val="7F7F7F"/>
                <w:spacing w:val="-3"/>
              </w:rPr>
              <w:t>5.0 x16</w:t>
            </w:r>
            <w:r>
              <w:rPr>
                <w:color w:val="7F7F7F"/>
                <w:spacing w:val="-4"/>
              </w:rPr>
              <w:t>可选支持 2 张内置 RAID 或 SAS</w:t>
            </w:r>
            <w:r>
              <w:rPr>
                <w:color w:val="7F7F7F"/>
                <w:spacing w:val="15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HBA</w:t>
            </w:r>
          </w:p>
        </w:tc>
        <w:tc>
          <w:tcPr>
            <w:tcW w:w="3365" w:type="dxa"/>
            <w:tcBorders>
              <w:left w:val="single" w:color="4F81BD" w:sz="6" w:space="0"/>
            </w:tcBorders>
            <w:vAlign w:val="top"/>
          </w:tcPr>
          <w:p w14:paraId="52E552BD">
            <w:pPr>
              <w:pStyle w:val="8"/>
              <w:spacing w:before="43" w:line="226" w:lineRule="auto"/>
              <w:ind w:left="118"/>
            </w:pPr>
            <w:r>
              <w:rPr>
                <w:color w:val="7F7F7F"/>
                <w:spacing w:val="-3"/>
              </w:rPr>
              <w:t>PCIe</w:t>
            </w:r>
            <w:r>
              <w:rPr>
                <w:color w:val="7F7F7F"/>
                <w:spacing w:val="26"/>
              </w:rPr>
              <w:t xml:space="preserve"> </w:t>
            </w:r>
            <w:r>
              <w:rPr>
                <w:color w:val="7F7F7F"/>
                <w:spacing w:val="-3"/>
              </w:rPr>
              <w:t>5.0 x16+1 个 PCIe</w:t>
            </w:r>
            <w:r>
              <w:rPr>
                <w:color w:val="7F7F7F"/>
                <w:spacing w:val="16"/>
              </w:rPr>
              <w:t xml:space="preserve"> </w:t>
            </w:r>
            <w:r>
              <w:rPr>
                <w:color w:val="7F7F7F"/>
                <w:spacing w:val="-3"/>
              </w:rPr>
              <w:t>5.0 x8</w:t>
            </w:r>
          </w:p>
          <w:p w14:paraId="5E88284C">
            <w:pPr>
              <w:pStyle w:val="8"/>
              <w:spacing w:before="15" w:line="198" w:lineRule="auto"/>
              <w:ind w:left="105"/>
            </w:pPr>
            <w:r>
              <w:rPr>
                <w:color w:val="7F7F7F"/>
                <w:spacing w:val="-3"/>
              </w:rPr>
              <w:t>支持 10 个 GPU+1 个 PCIe</w:t>
            </w:r>
            <w:r>
              <w:rPr>
                <w:color w:val="7F7F7F"/>
                <w:spacing w:val="34"/>
                <w:w w:val="101"/>
              </w:rPr>
              <w:t xml:space="preserve"> </w:t>
            </w:r>
            <w:r>
              <w:rPr>
                <w:color w:val="7F7F7F"/>
                <w:spacing w:val="-3"/>
              </w:rPr>
              <w:t>5.0 x16</w:t>
            </w:r>
          </w:p>
        </w:tc>
      </w:tr>
      <w:tr w14:paraId="19F6FC4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4165" w:type="dxa"/>
            <w:gridSpan w:val="2"/>
            <w:tcBorders>
              <w:right w:val="single" w:color="4F81BD" w:sz="6" w:space="0"/>
            </w:tcBorders>
            <w:vAlign w:val="top"/>
          </w:tcPr>
          <w:p w14:paraId="5AA7B74C">
            <w:pPr>
              <w:pStyle w:val="8"/>
              <w:spacing w:before="45" w:line="196" w:lineRule="auto"/>
              <w:ind w:left="1493"/>
            </w:pPr>
            <w:r>
              <w:rPr>
                <w:color w:val="7F7F7F"/>
                <w:spacing w:val="-3"/>
              </w:rPr>
              <w:t>可选支持</w:t>
            </w:r>
            <w:r>
              <w:rPr>
                <w:color w:val="7F7F7F"/>
                <w:spacing w:val="25"/>
                <w:w w:val="101"/>
              </w:rPr>
              <w:t xml:space="preserve"> </w:t>
            </w:r>
            <w:r>
              <w:rPr>
                <w:color w:val="7F7F7F"/>
                <w:spacing w:val="-3"/>
              </w:rPr>
              <w:t>1 张内置</w:t>
            </w:r>
            <w:r>
              <w:rPr>
                <w:color w:val="7F7F7F"/>
                <w:spacing w:val="12"/>
              </w:rPr>
              <w:t xml:space="preserve"> </w:t>
            </w:r>
            <w:r>
              <w:rPr>
                <w:color w:val="7F7F7F"/>
                <w:spacing w:val="-3"/>
              </w:rPr>
              <w:t>RAID 或 SAS</w:t>
            </w:r>
          </w:p>
        </w:tc>
        <w:tc>
          <w:tcPr>
            <w:tcW w:w="3152" w:type="dxa"/>
            <w:tcBorders>
              <w:left w:val="single" w:color="4F81BD" w:sz="6" w:space="0"/>
              <w:right w:val="single" w:color="4F81BD" w:sz="6" w:space="0"/>
            </w:tcBorders>
            <w:vAlign w:val="top"/>
          </w:tcPr>
          <w:p w14:paraId="7E5BEE80">
            <w:pPr>
              <w:pStyle w:val="8"/>
              <w:spacing w:before="45" w:line="196" w:lineRule="auto"/>
              <w:ind w:left="101"/>
            </w:pPr>
            <w:r>
              <w:rPr>
                <w:color w:val="7F7F7F"/>
                <w:spacing w:val="-1"/>
              </w:rPr>
              <w:t>标卡(PCIe 4.0x8)</w:t>
            </w:r>
          </w:p>
        </w:tc>
        <w:tc>
          <w:tcPr>
            <w:tcW w:w="3365" w:type="dxa"/>
            <w:tcBorders>
              <w:left w:val="single" w:color="4F81BD" w:sz="6" w:space="0"/>
            </w:tcBorders>
            <w:vAlign w:val="top"/>
          </w:tcPr>
          <w:p w14:paraId="478FAF9C">
            <w:pPr>
              <w:pStyle w:val="8"/>
              <w:spacing w:before="45" w:line="196" w:lineRule="auto"/>
              <w:ind w:left="104"/>
            </w:pPr>
            <w:r>
              <w:rPr>
                <w:color w:val="7F7F7F"/>
                <w:spacing w:val="-3"/>
              </w:rPr>
              <w:t>可选支持 1 张内置 RAID</w:t>
            </w:r>
            <w:r>
              <w:rPr>
                <w:color w:val="7F7F7F"/>
                <w:spacing w:val="-12"/>
              </w:rPr>
              <w:t xml:space="preserve"> </w:t>
            </w:r>
            <w:r>
              <w:rPr>
                <w:color w:val="7F7F7F"/>
                <w:spacing w:val="-3"/>
              </w:rPr>
              <w:t>或 SAS HBA</w:t>
            </w:r>
            <w:r>
              <w:rPr>
                <w:color w:val="7F7F7F"/>
                <w:spacing w:val="-15"/>
              </w:rPr>
              <w:t xml:space="preserve"> </w:t>
            </w:r>
            <w:r>
              <w:rPr>
                <w:color w:val="7F7F7F"/>
                <w:spacing w:val="-3"/>
              </w:rPr>
              <w:t>标</w:t>
            </w:r>
          </w:p>
        </w:tc>
      </w:tr>
      <w:tr w14:paraId="0148398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165" w:type="dxa"/>
            <w:gridSpan w:val="2"/>
            <w:tcBorders>
              <w:bottom w:val="single" w:color="4F81BD" w:sz="6" w:space="0"/>
              <w:right w:val="single" w:color="4F81BD" w:sz="6" w:space="0"/>
            </w:tcBorders>
            <w:vAlign w:val="top"/>
          </w:tcPr>
          <w:p w14:paraId="121C55CE">
            <w:pPr>
              <w:pStyle w:val="8"/>
              <w:spacing w:before="47" w:line="201" w:lineRule="auto"/>
              <w:ind w:left="1508"/>
            </w:pPr>
            <w:r>
              <w:rPr>
                <w:color w:val="7F7F7F"/>
                <w:spacing w:val="-2"/>
              </w:rPr>
              <w:t>HBA 标卡(PCIe 4.0x8)</w:t>
            </w:r>
          </w:p>
        </w:tc>
        <w:tc>
          <w:tcPr>
            <w:tcW w:w="3152" w:type="dxa"/>
            <w:tcBorders>
              <w:left w:val="single" w:color="4F81BD" w:sz="6" w:space="0"/>
              <w:bottom w:val="single" w:color="4F81BD" w:sz="6" w:space="0"/>
              <w:right w:val="single" w:color="4F81BD" w:sz="6" w:space="0"/>
            </w:tcBorders>
            <w:vAlign w:val="top"/>
          </w:tcPr>
          <w:p w14:paraId="20A70978">
            <w:pPr>
              <w:rPr>
                <w:rFonts w:ascii="Arial"/>
                <w:sz w:val="21"/>
              </w:rPr>
            </w:pPr>
          </w:p>
        </w:tc>
        <w:tc>
          <w:tcPr>
            <w:tcW w:w="3365" w:type="dxa"/>
            <w:tcBorders>
              <w:left w:val="single" w:color="4F81BD" w:sz="6" w:space="0"/>
              <w:bottom w:val="single" w:color="4F81BD" w:sz="6" w:space="0"/>
            </w:tcBorders>
            <w:vAlign w:val="top"/>
          </w:tcPr>
          <w:p w14:paraId="2051285B">
            <w:pPr>
              <w:pStyle w:val="8"/>
              <w:spacing w:before="47" w:line="201" w:lineRule="auto"/>
              <w:ind w:left="106"/>
            </w:pPr>
            <w:r>
              <w:rPr>
                <w:color w:val="7F7F7F"/>
                <w:spacing w:val="-1"/>
              </w:rPr>
              <w:t>卡(PCIe 4.0x8)</w:t>
            </w:r>
          </w:p>
        </w:tc>
      </w:tr>
      <w:tr w14:paraId="1F20E6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4165" w:type="dxa"/>
            <w:gridSpan w:val="2"/>
            <w:tcBorders>
              <w:top w:val="single" w:color="4F81BD" w:sz="6" w:space="0"/>
              <w:right w:val="single" w:color="4F81BD" w:sz="6" w:space="0"/>
            </w:tcBorders>
            <w:vAlign w:val="top"/>
          </w:tcPr>
          <w:p w14:paraId="63AA8F1A">
            <w:pPr>
              <w:pStyle w:val="8"/>
              <w:spacing w:before="44" w:line="198" w:lineRule="auto"/>
              <w:ind w:left="1494"/>
            </w:pPr>
            <w:r>
              <mc:AlternateContent>
                <mc:Choice Requires="wps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1270</wp:posOffset>
                      </wp:positionV>
                      <wp:extent cx="1763395" cy="785495"/>
                      <wp:effectExtent l="0" t="0" r="0" b="0"/>
                      <wp:wrapNone/>
                      <wp:docPr id="40" name="Rec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77569" y="1769"/>
                                <a:ext cx="1763395" cy="7854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DF4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40" o:spid="_x0000_s1026" o:spt="1" style="position:absolute;left:0pt;margin-left:69.05pt;margin-top:0.1pt;height:61.85pt;width:138.85pt;z-index:-251653120;mso-width-relative:page;mso-height-relative:page;" fillcolor="#E9EDF4" filled="t" stroked="f" coordsize="21600,21600" o:gfxdata="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/xYfstcAAAAIAQAADwAAAAAAAAABACAAAAAiAAAAZHJzL2Rvd25yZXYueG1sUEsB&#10;AhQAFAAAAAgAh07iQDt8T9cvAgAAbAQAAA4AAAAAAAAAAQAgAAAAJgEAAGRycy9lMm9Eb2MueG1s&#10;UEsFBgAAAAAGAAYAWQEAAMc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color w:val="7F7F7F"/>
                <w:spacing w:val="1"/>
              </w:rPr>
              <w:t>支持 8/12 个</w:t>
            </w:r>
            <w:r>
              <w:rPr>
                <w:color w:val="7F7F7F"/>
                <w:spacing w:val="14"/>
                <w:w w:val="101"/>
              </w:rPr>
              <w:t xml:space="preserve"> </w:t>
            </w:r>
            <w:r>
              <w:rPr>
                <w:color w:val="7F7F7F"/>
                <w:spacing w:val="1"/>
              </w:rPr>
              <w:t>3.5"/2.5"硬盘;  支</w:t>
            </w:r>
          </w:p>
        </w:tc>
        <w:tc>
          <w:tcPr>
            <w:tcW w:w="3152" w:type="dxa"/>
            <w:tcBorders>
              <w:top w:val="single" w:color="4F81BD" w:sz="6" w:space="0"/>
              <w:left w:val="single" w:color="4F81BD" w:sz="6" w:space="0"/>
              <w:right w:val="single" w:color="4F81BD" w:sz="6" w:space="0"/>
            </w:tcBorders>
            <w:shd w:val="clear" w:color="auto" w:fill="E9EDF4"/>
            <w:vAlign w:val="top"/>
          </w:tcPr>
          <w:p w14:paraId="26202A0A">
            <w:pPr>
              <w:pStyle w:val="8"/>
              <w:spacing w:before="44" w:line="198" w:lineRule="auto"/>
              <w:ind w:left="103"/>
            </w:pPr>
            <w:r>
              <w:rPr>
                <w:color w:val="7F7F7F"/>
                <w:spacing w:val="-3"/>
              </w:rPr>
              <w:t>支持 8/12 个 3.5"/2.5"硬盘；支持 24</w:t>
            </w:r>
          </w:p>
        </w:tc>
        <w:tc>
          <w:tcPr>
            <w:tcW w:w="3365" w:type="dxa"/>
            <w:tcBorders>
              <w:top w:val="single" w:color="4F81BD" w:sz="6" w:space="0"/>
              <w:left w:val="single" w:color="4F81BD" w:sz="6" w:space="0"/>
            </w:tcBorders>
            <w:shd w:val="clear" w:color="auto" w:fill="E9EDF4"/>
            <w:vAlign w:val="top"/>
          </w:tcPr>
          <w:p w14:paraId="1618B09E">
            <w:pPr>
              <w:pStyle w:val="8"/>
              <w:spacing w:before="44" w:line="198" w:lineRule="auto"/>
              <w:ind w:left="105"/>
            </w:pPr>
            <w:r>
              <w:rPr>
                <w:color w:val="7F7F7F"/>
                <w:spacing w:val="-2"/>
              </w:rPr>
              <w:t>支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2"/>
              </w:rPr>
              <w:t>持</w:t>
            </w:r>
            <w:r>
              <w:rPr>
                <w:color w:val="7F7F7F"/>
                <w:spacing w:val="33"/>
              </w:rPr>
              <w:t xml:space="preserve"> </w:t>
            </w:r>
            <w:r>
              <w:rPr>
                <w:color w:val="7F7F7F"/>
                <w:spacing w:val="-2"/>
              </w:rPr>
              <w:t>12</w:t>
            </w:r>
            <w:r>
              <w:rPr>
                <w:color w:val="7F7F7F"/>
                <w:spacing w:val="16"/>
                <w:w w:val="101"/>
              </w:rPr>
              <w:t xml:space="preserve"> </w:t>
            </w:r>
            <w:r>
              <w:rPr>
                <w:color w:val="7F7F7F"/>
                <w:spacing w:val="-2"/>
              </w:rPr>
              <w:t>个</w:t>
            </w:r>
            <w:r>
              <w:rPr>
                <w:color w:val="7F7F7F"/>
                <w:spacing w:val="26"/>
                <w:w w:val="101"/>
              </w:rPr>
              <w:t xml:space="preserve"> </w:t>
            </w:r>
            <w:r>
              <w:rPr>
                <w:color w:val="7F7F7F"/>
                <w:spacing w:val="-2"/>
              </w:rPr>
              <w:t>3.5"/2.5"硬</w:t>
            </w:r>
            <w:r>
              <w:rPr>
                <w:color w:val="7F7F7F"/>
                <w:spacing w:val="-29"/>
              </w:rPr>
              <w:t xml:space="preserve"> </w:t>
            </w:r>
            <w:r>
              <w:rPr>
                <w:color w:val="7F7F7F"/>
                <w:spacing w:val="-2"/>
              </w:rPr>
              <w:t>盘</w:t>
            </w:r>
            <w:r>
              <w:rPr>
                <w:color w:val="7F7F7F"/>
                <w:spacing w:val="-29"/>
              </w:rPr>
              <w:t xml:space="preserve"> </w:t>
            </w:r>
            <w:r>
              <w:rPr>
                <w:color w:val="7F7F7F"/>
                <w:spacing w:val="-2"/>
              </w:rPr>
              <w:t>；</w:t>
            </w:r>
            <w:r>
              <w:rPr>
                <w:color w:val="7F7F7F"/>
                <w:spacing w:val="-28"/>
              </w:rPr>
              <w:t xml:space="preserve"> </w:t>
            </w:r>
            <w:r>
              <w:rPr>
                <w:color w:val="7F7F7F"/>
                <w:spacing w:val="-2"/>
              </w:rPr>
              <w:t>可</w:t>
            </w:r>
            <w:r>
              <w:rPr>
                <w:color w:val="7F7F7F"/>
                <w:spacing w:val="-30"/>
              </w:rPr>
              <w:t xml:space="preserve"> </w:t>
            </w:r>
            <w:r>
              <w:rPr>
                <w:color w:val="7F7F7F"/>
                <w:spacing w:val="-2"/>
              </w:rPr>
              <w:t>选</w:t>
            </w:r>
            <w:r>
              <w:rPr>
                <w:color w:val="7F7F7F"/>
                <w:spacing w:val="23"/>
              </w:rPr>
              <w:t xml:space="preserve"> </w:t>
            </w:r>
            <w:r>
              <w:rPr>
                <w:color w:val="7F7F7F"/>
                <w:spacing w:val="-2"/>
              </w:rPr>
              <w:t>8</w:t>
            </w:r>
            <w:r>
              <w:rPr>
                <w:color w:val="7F7F7F"/>
                <w:spacing w:val="16"/>
                <w:w w:val="101"/>
              </w:rPr>
              <w:t xml:space="preserve"> </w:t>
            </w:r>
            <w:r>
              <w:rPr>
                <w:color w:val="7F7F7F"/>
                <w:spacing w:val="-2"/>
              </w:rPr>
              <w:t>个</w:t>
            </w:r>
          </w:p>
        </w:tc>
      </w:tr>
      <w:tr w14:paraId="581EA1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195" w:type="dxa"/>
            <w:vAlign w:val="top"/>
          </w:tcPr>
          <w:p w14:paraId="36B89341">
            <w:pPr>
              <w:pStyle w:val="8"/>
              <w:spacing w:before="231" w:line="183" w:lineRule="auto"/>
              <w:ind w:left="110"/>
            </w:pPr>
            <w:r>
              <mc:AlternateContent>
                <mc:Choice Requires="wps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-194310</wp:posOffset>
                      </wp:positionV>
                      <wp:extent cx="878840" cy="785495"/>
                      <wp:effectExtent l="0" t="0" r="0" b="0"/>
                      <wp:wrapNone/>
                      <wp:docPr id="42" name="Rec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-194346"/>
                                <a:ext cx="878839" cy="7854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DF4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42" o:spid="_x0000_s1026" o:spt="1" style="position:absolute;left:0pt;margin-left:0pt;margin-top:-15.3pt;height:61.85pt;width:69.2pt;z-index:-251654144;mso-width-relative:page;mso-height-relative:page;" fillcolor="#E9EDF4" filled="t" stroked="f" coordsize="21600,21600" o:gfxdata="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8KsJjXAAAABwEAAA8AAAAAAAAAAQAgAAAAIgAAAGRycy9kb3ducmV2LnhtbFBLAQIU&#10;ABQAAAAIAIdO4kBttP4DLQIAAGkEAAAOAAAAAAAAAAEAIAAAACYBAABkcnMvZTJvRG9jLnhtbFBL&#10;BQYAAAAABgAGAFkBAADFBQAAAAA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color w:val="7F7F7F"/>
                <w:spacing w:val="-1"/>
              </w:rPr>
              <w:t>本地存储</w:t>
            </w:r>
          </w:p>
        </w:tc>
        <w:tc>
          <w:tcPr>
            <w:tcW w:w="2970" w:type="dxa"/>
            <w:tcBorders>
              <w:right w:val="single" w:color="4F81BD" w:sz="6" w:space="0"/>
            </w:tcBorders>
            <w:vAlign w:val="top"/>
          </w:tcPr>
          <w:p w14:paraId="5BA86B72">
            <w:pPr>
              <w:pStyle w:val="8"/>
              <w:spacing w:before="42" w:line="225" w:lineRule="auto"/>
              <w:ind w:left="297"/>
            </w:pPr>
            <w:r>
              <w:rPr>
                <w:color w:val="7F7F7F"/>
                <w:spacing w:val="-4"/>
              </w:rPr>
              <w:t>持最多 4 个 U.2</w:t>
            </w:r>
            <w:r>
              <w:rPr>
                <w:color w:val="7F7F7F"/>
                <w:spacing w:val="30"/>
              </w:rPr>
              <w:t xml:space="preserve"> </w:t>
            </w:r>
            <w:r>
              <w:rPr>
                <w:color w:val="7F7F7F"/>
                <w:spacing w:val="-4"/>
              </w:rPr>
              <w:t>NVMe</w:t>
            </w:r>
            <w:r>
              <w:rPr>
                <w:color w:val="7F7F7F"/>
                <w:spacing w:val="12"/>
              </w:rPr>
              <w:t xml:space="preserve"> </w:t>
            </w:r>
            <w:r>
              <w:rPr>
                <w:color w:val="7F7F7F"/>
                <w:spacing w:val="-4"/>
              </w:rPr>
              <w:t>SSD</w:t>
            </w:r>
          </w:p>
          <w:p w14:paraId="57DAA441">
            <w:pPr>
              <w:pStyle w:val="8"/>
              <w:spacing w:before="20" w:line="190" w:lineRule="auto"/>
              <w:ind w:left="299"/>
            </w:pPr>
            <w:r>
              <w:rPr>
                <w:color w:val="7F7F7F"/>
                <w:spacing w:val="-4"/>
              </w:rPr>
              <w:t>支持 2 个 M.2（SATA 3.0 / PCIe</w:t>
            </w:r>
          </w:p>
        </w:tc>
        <w:tc>
          <w:tcPr>
            <w:tcW w:w="3152" w:type="dxa"/>
            <w:tcBorders>
              <w:left w:val="single" w:color="4F81BD" w:sz="6" w:space="0"/>
              <w:right w:val="single" w:color="4F81BD" w:sz="6" w:space="0"/>
            </w:tcBorders>
            <w:shd w:val="clear" w:color="auto" w:fill="E9EDF4"/>
            <w:vAlign w:val="top"/>
          </w:tcPr>
          <w:p w14:paraId="462E1177">
            <w:pPr>
              <w:pStyle w:val="8"/>
              <w:spacing w:before="43" w:line="215" w:lineRule="auto"/>
              <w:ind w:left="116" w:right="100" w:hanging="15"/>
            </w:pPr>
            <w:r>
              <w:rPr>
                <w:color w:val="7F7F7F"/>
                <w:spacing w:val="-3"/>
              </w:rPr>
              <w:t>个</w:t>
            </w:r>
            <w:r>
              <w:rPr>
                <w:color w:val="7F7F7F"/>
                <w:spacing w:val="60"/>
              </w:rPr>
              <w:t xml:space="preserve"> </w:t>
            </w:r>
            <w:r>
              <w:rPr>
                <w:color w:val="7F7F7F"/>
                <w:spacing w:val="-3"/>
              </w:rPr>
              <w:t>2.5"硬 盘 ;</w:t>
            </w:r>
            <w:r>
              <w:rPr>
                <w:color w:val="7F7F7F"/>
                <w:spacing w:val="-9"/>
              </w:rPr>
              <w:t xml:space="preserve"> </w:t>
            </w:r>
            <w:r>
              <w:rPr>
                <w:color w:val="7F7F7F"/>
                <w:spacing w:val="-3"/>
              </w:rPr>
              <w:t>支</w:t>
            </w:r>
            <w:r>
              <w:rPr>
                <w:color w:val="7F7F7F"/>
                <w:spacing w:val="-9"/>
              </w:rPr>
              <w:t xml:space="preserve"> </w:t>
            </w:r>
            <w:r>
              <w:rPr>
                <w:color w:val="7F7F7F"/>
                <w:spacing w:val="-3"/>
              </w:rPr>
              <w:t>持</w:t>
            </w:r>
            <w:r>
              <w:rPr>
                <w:color w:val="7F7F7F"/>
                <w:spacing w:val="-10"/>
              </w:rPr>
              <w:t xml:space="preserve"> </w:t>
            </w:r>
            <w:r>
              <w:rPr>
                <w:color w:val="7F7F7F"/>
                <w:spacing w:val="-3"/>
              </w:rPr>
              <w:t>最</w:t>
            </w:r>
            <w:r>
              <w:rPr>
                <w:color w:val="7F7F7F"/>
                <w:spacing w:val="-7"/>
              </w:rPr>
              <w:t xml:space="preserve"> </w:t>
            </w:r>
            <w:r>
              <w:rPr>
                <w:color w:val="7F7F7F"/>
                <w:spacing w:val="-3"/>
              </w:rPr>
              <w:t>多</w:t>
            </w:r>
            <w:r>
              <w:rPr>
                <w:color w:val="7F7F7F"/>
                <w:spacing w:val="41"/>
              </w:rPr>
              <w:t xml:space="preserve"> </w:t>
            </w:r>
            <w:r>
              <w:rPr>
                <w:color w:val="7F7F7F"/>
                <w:spacing w:val="-3"/>
              </w:rPr>
              <w:t>24</w:t>
            </w:r>
            <w:r>
              <w:rPr>
                <w:color w:val="7F7F7F"/>
                <w:spacing w:val="35"/>
                <w:w w:val="101"/>
              </w:rPr>
              <w:t xml:space="preserve"> </w:t>
            </w:r>
            <w:r>
              <w:rPr>
                <w:color w:val="7F7F7F"/>
                <w:spacing w:val="-3"/>
              </w:rPr>
              <w:t>个</w:t>
            </w:r>
            <w:r>
              <w:rPr>
                <w:color w:val="7F7F7F"/>
                <w:spacing w:val="47"/>
              </w:rPr>
              <w:t xml:space="preserve"> </w:t>
            </w:r>
            <w:r>
              <w:rPr>
                <w:color w:val="7F7F7F"/>
                <w:spacing w:val="-3"/>
              </w:rPr>
              <w:t>U.2</w:t>
            </w:r>
            <w:r>
              <w:rPr>
                <w:color w:val="7F7F7F"/>
              </w:rPr>
              <w:t xml:space="preserve"> </w:t>
            </w:r>
            <w:r>
              <w:rPr>
                <w:color w:val="7F7F7F"/>
                <w:spacing w:val="-4"/>
              </w:rPr>
              <w:t>NVMe SSD；</w:t>
            </w:r>
            <w:r>
              <w:rPr>
                <w:color w:val="7F7F7F"/>
                <w:spacing w:val="38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支持 2 个 M.2（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4"/>
              </w:rPr>
              <w:t>SATA</w:t>
            </w:r>
          </w:p>
        </w:tc>
        <w:tc>
          <w:tcPr>
            <w:tcW w:w="3365" w:type="dxa"/>
            <w:tcBorders>
              <w:left w:val="single" w:color="4F81BD" w:sz="6" w:space="0"/>
            </w:tcBorders>
            <w:shd w:val="clear" w:color="auto" w:fill="E9EDF4"/>
            <w:vAlign w:val="top"/>
          </w:tcPr>
          <w:p w14:paraId="5E38B6BD">
            <w:pPr>
              <w:pStyle w:val="8"/>
              <w:spacing w:before="43" w:line="215" w:lineRule="auto"/>
              <w:ind w:left="112" w:right="108" w:firstLine="1"/>
            </w:pPr>
            <w:r>
              <w:rPr>
                <w:color w:val="7F7F7F"/>
                <w:spacing w:val="-6"/>
              </w:rPr>
              <w:t>3.5"/2.5"硬盘；支持最多</w:t>
            </w:r>
            <w:r>
              <w:rPr>
                <w:color w:val="7F7F7F"/>
                <w:spacing w:val="-11"/>
              </w:rPr>
              <w:t xml:space="preserve"> </w:t>
            </w:r>
            <w:r>
              <w:rPr>
                <w:color w:val="7F7F7F"/>
                <w:spacing w:val="-6"/>
              </w:rPr>
              <w:t>8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6"/>
              </w:rPr>
              <w:t>个 U.2 NVMe</w:t>
            </w:r>
            <w:r>
              <w:rPr>
                <w:color w:val="7F7F7F"/>
              </w:rPr>
              <w:t xml:space="preserve"> </w:t>
            </w:r>
            <w:r>
              <w:rPr>
                <w:color w:val="7F7F7F"/>
                <w:spacing w:val="-4"/>
              </w:rPr>
              <w:t>SSD；支持 2 个 M.2（</w:t>
            </w:r>
            <w:r>
              <w:rPr>
                <w:color w:val="7F7F7F"/>
                <w:spacing w:val="-9"/>
              </w:rPr>
              <w:t xml:space="preserve"> </w:t>
            </w:r>
            <w:r>
              <w:rPr>
                <w:color w:val="7F7F7F"/>
                <w:spacing w:val="-4"/>
              </w:rPr>
              <w:t>SATA</w:t>
            </w:r>
            <w:r>
              <w:rPr>
                <w:color w:val="7F7F7F"/>
                <w:spacing w:val="13"/>
              </w:rPr>
              <w:t xml:space="preserve"> </w:t>
            </w:r>
            <w:r>
              <w:rPr>
                <w:color w:val="7F7F7F"/>
                <w:spacing w:val="-4"/>
              </w:rPr>
              <w:t>3.0 /</w:t>
            </w:r>
            <w:r>
              <w:rPr>
                <w:color w:val="7F7F7F"/>
                <w:spacing w:val="17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PCIe</w:t>
            </w:r>
          </w:p>
        </w:tc>
      </w:tr>
      <w:tr w14:paraId="0A1C27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4165" w:type="dxa"/>
            <w:gridSpan w:val="2"/>
            <w:tcBorders>
              <w:bottom w:val="single" w:color="4F81BD" w:sz="6" w:space="0"/>
              <w:right w:val="single" w:color="4F81BD" w:sz="6" w:space="0"/>
            </w:tcBorders>
            <w:vAlign w:val="top"/>
          </w:tcPr>
          <w:p w14:paraId="1871A31A">
            <w:pPr>
              <w:pStyle w:val="8"/>
              <w:spacing w:before="51" w:line="206" w:lineRule="auto"/>
              <w:ind w:left="1491"/>
            </w:pPr>
            <w:r>
              <w:rPr>
                <w:color w:val="7F7F7F"/>
                <w:spacing w:val="-1"/>
              </w:rPr>
              <w:t>4.0 x4 , 2280&amp;22110）</w:t>
            </w:r>
          </w:p>
        </w:tc>
        <w:tc>
          <w:tcPr>
            <w:tcW w:w="3152" w:type="dxa"/>
            <w:tcBorders>
              <w:left w:val="single" w:color="4F81BD" w:sz="6" w:space="0"/>
              <w:bottom w:val="single" w:color="4F81BD" w:sz="6" w:space="0"/>
              <w:right w:val="single" w:color="4F81BD" w:sz="6" w:space="0"/>
            </w:tcBorders>
            <w:shd w:val="clear" w:color="auto" w:fill="E9EDF4"/>
            <w:vAlign w:val="top"/>
          </w:tcPr>
          <w:p w14:paraId="1900E01B">
            <w:pPr>
              <w:pStyle w:val="8"/>
              <w:spacing w:before="51" w:line="206" w:lineRule="auto"/>
              <w:ind w:left="112"/>
            </w:pPr>
            <w:r>
              <w:rPr>
                <w:color w:val="7F7F7F"/>
                <w:spacing w:val="-1"/>
              </w:rPr>
              <w:t>3.0 /</w:t>
            </w:r>
            <w:r>
              <w:rPr>
                <w:color w:val="7F7F7F"/>
                <w:spacing w:val="16"/>
              </w:rPr>
              <w:t xml:space="preserve"> </w:t>
            </w:r>
            <w:r>
              <w:rPr>
                <w:color w:val="7F7F7F"/>
                <w:spacing w:val="-1"/>
              </w:rPr>
              <w:t>PCIe 4.0 x4 , 2280&amp;22110）</w:t>
            </w:r>
          </w:p>
        </w:tc>
        <w:tc>
          <w:tcPr>
            <w:tcW w:w="3365" w:type="dxa"/>
            <w:tcBorders>
              <w:left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405A7CD2">
            <w:pPr>
              <w:pStyle w:val="8"/>
              <w:spacing w:before="51" w:line="206" w:lineRule="auto"/>
              <w:ind w:left="102"/>
            </w:pPr>
            <w:r>
              <w:rPr>
                <w:color w:val="7F7F7F"/>
                <w:spacing w:val="-1"/>
              </w:rPr>
              <w:t>4.0 x4 , 2280&amp;22110）</w:t>
            </w:r>
          </w:p>
        </w:tc>
      </w:tr>
    </w:tbl>
    <w:p w14:paraId="0D9084B4">
      <w:pPr>
        <w:spacing w:line="14" w:lineRule="auto"/>
        <w:rPr>
          <w:rFonts w:ascii="Arial"/>
          <w:sz w:val="2"/>
        </w:rPr>
      </w:pPr>
    </w:p>
    <w:p w14:paraId="47DA92F6">
      <w:pPr>
        <w:spacing w:line="14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1906" w:h="16839"/>
          <w:pgMar w:top="1" w:right="0" w:bottom="662" w:left="0" w:header="0" w:footer="347" w:gutter="0"/>
          <w:cols w:equalWidth="0" w:num="1">
            <w:col w:w="11906"/>
          </w:cols>
        </w:sectPr>
      </w:pPr>
    </w:p>
    <w:p w14:paraId="19D6A17B">
      <w:pPr>
        <w:pStyle w:val="2"/>
        <w:spacing w:before="227" w:line="183" w:lineRule="auto"/>
        <w:ind w:left="734"/>
      </w:pPr>
      <w:r>
        <w:rPr>
          <w:color w:val="7F7F7F"/>
          <w:spacing w:val="-8"/>
        </w:rPr>
        <w:t>网络</w:t>
      </w:r>
    </w:p>
    <w:p w14:paraId="55D1C7F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0AAEF8">
      <w:pPr>
        <w:pStyle w:val="2"/>
        <w:spacing w:before="39" w:line="224" w:lineRule="auto"/>
        <w:ind w:right="649" w:firstLine="14"/>
      </w:pPr>
      <w:r>
        <w:rPr>
          <w:color w:val="7F7F7F"/>
          <w:spacing w:val="-2"/>
        </w:rPr>
        <w:t>1 个 1Gb RJ45 专用管理网口；支持 1 个 OCP3</w:t>
      </w:r>
      <w:r>
        <w:rPr>
          <w:color w:val="7F7F7F"/>
          <w:spacing w:val="-3"/>
        </w:rPr>
        <w:t>.0 网卡，可选 PCIe 5.0 x8  或  x16（直通配置只支持 PCIe 5.0 x8</w:t>
      </w:r>
      <w:r>
        <w:rPr>
          <w:color w:val="7F7F7F"/>
          <w:spacing w:val="-26"/>
        </w:rPr>
        <w:t>），</w:t>
      </w:r>
      <w:r>
        <w:rPr>
          <w:color w:val="7F7F7F"/>
          <w:spacing w:val="-2"/>
        </w:rPr>
        <w:t>支持 NCSI</w:t>
      </w:r>
      <w:r>
        <w:rPr>
          <w:color w:val="7F7F7F"/>
          <w:spacing w:val="-22"/>
        </w:rPr>
        <w:t xml:space="preserve"> </w:t>
      </w:r>
      <w:r>
        <w:rPr>
          <w:color w:val="7F7F7F"/>
          <w:spacing w:val="-2"/>
        </w:rPr>
        <w:t>；可选 4×</w:t>
      </w:r>
      <w:r>
        <w:rPr>
          <w:color w:val="7F7F7F"/>
          <w:spacing w:val="-36"/>
        </w:rPr>
        <w:t xml:space="preserve"> </w:t>
      </w:r>
      <w:r>
        <w:rPr>
          <w:color w:val="7F7F7F"/>
          <w:spacing w:val="-2"/>
        </w:rPr>
        <w:t>1GbE</w:t>
      </w:r>
      <w:r>
        <w:rPr>
          <w:color w:val="7F7F7F"/>
          <w:spacing w:val="-11"/>
        </w:rPr>
        <w:t xml:space="preserve"> </w:t>
      </w:r>
      <w:r>
        <w:rPr>
          <w:color w:val="7F7F7F"/>
          <w:spacing w:val="-2"/>
        </w:rPr>
        <w:t>/ 2×</w:t>
      </w:r>
      <w:r>
        <w:rPr>
          <w:color w:val="7F7F7F"/>
          <w:spacing w:val="-36"/>
        </w:rPr>
        <w:t xml:space="preserve"> </w:t>
      </w:r>
      <w:r>
        <w:rPr>
          <w:color w:val="7F7F7F"/>
          <w:spacing w:val="-2"/>
        </w:rPr>
        <w:t>10Gb SFP+/ 4×</w:t>
      </w:r>
      <w:r>
        <w:rPr>
          <w:color w:val="7F7F7F"/>
          <w:spacing w:val="-33"/>
        </w:rPr>
        <w:t xml:space="preserve"> </w:t>
      </w:r>
      <w:r>
        <w:rPr>
          <w:color w:val="7F7F7F"/>
          <w:spacing w:val="-2"/>
        </w:rPr>
        <w:t>10Gb SFP+/2×25Gb SFP28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，支持其他符合 OCP 3.0 标准的网卡</w:t>
      </w:r>
    </w:p>
    <w:p w14:paraId="25135D87">
      <w:pPr>
        <w:spacing w:line="224" w:lineRule="auto"/>
        <w:sectPr>
          <w:type w:val="continuous"/>
          <w:pgSz w:w="11906" w:h="16839"/>
          <w:pgMar w:top="1" w:right="0" w:bottom="662" w:left="0" w:header="0" w:footer="347" w:gutter="0"/>
          <w:cols w:equalWidth="0" w:num="2">
            <w:col w:w="2007" w:space="100"/>
            <w:col w:w="9800"/>
          </w:cols>
        </w:sectPr>
      </w:pPr>
    </w:p>
    <w:tbl>
      <w:tblPr>
        <w:tblStyle w:val="7"/>
        <w:tblW w:w="10682" w:type="dxa"/>
        <w:tblInd w:w="61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2"/>
        <w:gridCol w:w="9300"/>
      </w:tblGrid>
      <w:tr w14:paraId="23B66A1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7F2503B7">
            <w:pPr>
              <w:pStyle w:val="8"/>
              <w:spacing w:before="60" w:line="220" w:lineRule="auto"/>
              <w:ind w:left="125"/>
            </w:pPr>
            <w:r>
              <w:rPr>
                <w:color w:val="7F7F7F"/>
                <w:spacing w:val="-5"/>
              </w:rPr>
              <w:t>I/O 端口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6C22BB9C">
            <w:pPr>
              <w:pStyle w:val="8"/>
              <w:spacing w:before="60" w:line="220" w:lineRule="auto"/>
              <w:ind w:left="112"/>
            </w:pPr>
            <w:r>
              <w:rPr>
                <w:color w:val="7F7F7F"/>
                <w:spacing w:val="-4"/>
              </w:rPr>
              <w:t>前置：2 个 USB</w:t>
            </w:r>
            <w:r>
              <w:rPr>
                <w:color w:val="7F7F7F"/>
                <w:spacing w:val="30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3.0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4"/>
              </w:rPr>
              <w:t>，1 个 VGA 接口；后置：1 个串口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4"/>
              </w:rPr>
              <w:t>，2 个 USB</w:t>
            </w:r>
            <w:r>
              <w:rPr>
                <w:color w:val="7F7F7F"/>
                <w:spacing w:val="14"/>
                <w:w w:val="101"/>
              </w:rPr>
              <w:t xml:space="preserve"> </w:t>
            </w:r>
            <w:r>
              <w:rPr>
                <w:color w:val="7F7F7F"/>
                <w:spacing w:val="-4"/>
              </w:rPr>
              <w:t>3.0 接口</w:t>
            </w:r>
            <w:r>
              <w:rPr>
                <w:color w:val="7F7F7F"/>
                <w:spacing w:val="-27"/>
              </w:rPr>
              <w:t xml:space="preserve"> </w:t>
            </w:r>
            <w:r>
              <w:rPr>
                <w:color w:val="7F7F7F"/>
                <w:spacing w:val="-4"/>
              </w:rPr>
              <w:t>，1 个 VGA 接口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4"/>
              </w:rPr>
              <w:t>，1 个 RJ45 管理口</w:t>
            </w:r>
          </w:p>
        </w:tc>
      </w:tr>
      <w:tr w14:paraId="732305D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3E5BC665">
            <w:pPr>
              <w:pStyle w:val="8"/>
              <w:spacing w:before="84" w:line="183" w:lineRule="auto"/>
              <w:ind w:left="110"/>
            </w:pPr>
            <w:r>
              <w:rPr>
                <w:color w:val="7F7F7F"/>
                <w:spacing w:val="-2"/>
              </w:rPr>
              <w:t>风扇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5CDB7026">
            <w:pPr>
              <w:pStyle w:val="8"/>
              <w:spacing w:before="50" w:line="220" w:lineRule="auto"/>
              <w:ind w:left="117"/>
            </w:pPr>
            <w:r>
              <w:rPr>
                <w:color w:val="7F7F7F"/>
                <w:spacing w:val="-4"/>
              </w:rPr>
              <w:t>8 个 8056 高转速风扇</w:t>
            </w:r>
            <w:r>
              <w:rPr>
                <w:color w:val="7F7F7F"/>
                <w:spacing w:val="-8"/>
              </w:rPr>
              <w:t xml:space="preserve"> </w:t>
            </w:r>
            <w:r>
              <w:rPr>
                <w:color w:val="7F7F7F"/>
                <w:spacing w:val="-4"/>
              </w:rPr>
              <w:t>，热插拔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4"/>
              </w:rPr>
              <w:t>，N+1 冗余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4"/>
              </w:rPr>
              <w:t>，支持后置风扇模组选配</w:t>
            </w:r>
          </w:p>
        </w:tc>
      </w:tr>
      <w:tr w14:paraId="6C4D780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2EBD58D0">
            <w:pPr>
              <w:pStyle w:val="8"/>
              <w:spacing w:before="226" w:line="182" w:lineRule="auto"/>
              <w:ind w:left="119"/>
            </w:pPr>
            <w:r>
              <w:rPr>
                <w:color w:val="7F7F7F"/>
                <w:spacing w:val="-6"/>
              </w:rPr>
              <w:t>电源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11812F46">
            <w:pPr>
              <w:pStyle w:val="8"/>
              <w:spacing w:before="36" w:line="225" w:lineRule="auto"/>
              <w:ind w:left="111"/>
            </w:pPr>
            <w:r>
              <w:rPr>
                <w:color w:val="7F7F7F"/>
                <w:spacing w:val="-2"/>
              </w:rPr>
              <w:t>可配置 4 个 CRPS 电源模块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2"/>
              </w:rPr>
              <w:t>，支</w:t>
            </w:r>
            <w:r>
              <w:rPr>
                <w:color w:val="7F7F7F"/>
                <w:spacing w:val="-3"/>
              </w:rPr>
              <w:t>持热插拔</w:t>
            </w:r>
            <w:r>
              <w:rPr>
                <w:color w:val="7F7F7F"/>
                <w:spacing w:val="-27"/>
              </w:rPr>
              <w:t xml:space="preserve"> </w:t>
            </w:r>
            <w:r>
              <w:rPr>
                <w:color w:val="7F7F7F"/>
                <w:spacing w:val="-3"/>
              </w:rPr>
              <w:t>，支持 2+2/3+1/1+1 冗余模式</w:t>
            </w:r>
          </w:p>
          <w:p w14:paraId="1CF8E77D">
            <w:pPr>
              <w:pStyle w:val="8"/>
              <w:spacing w:before="19" w:line="207" w:lineRule="auto"/>
              <w:ind w:left="111"/>
            </w:pPr>
            <w:r>
              <w:rPr>
                <w:color w:val="7F7F7F"/>
                <w:spacing w:val="-1"/>
              </w:rPr>
              <w:t>可选 1600W/2000W/2400W/2</w:t>
            </w:r>
            <w:r>
              <w:rPr>
                <w:color w:val="7F7F7F"/>
                <w:spacing w:val="-2"/>
              </w:rPr>
              <w:t>700W</w:t>
            </w:r>
            <w:r>
              <w:rPr>
                <w:color w:val="7F7F7F"/>
                <w:spacing w:val="-24"/>
              </w:rPr>
              <w:t xml:space="preserve"> </w:t>
            </w:r>
            <w:r>
              <w:rPr>
                <w:color w:val="7F7F7F"/>
                <w:spacing w:val="-2"/>
              </w:rPr>
              <w:t>，白金级电源</w:t>
            </w:r>
          </w:p>
        </w:tc>
      </w:tr>
      <w:tr w14:paraId="26B2F67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6F8DDECD">
            <w:pPr>
              <w:pStyle w:val="8"/>
              <w:spacing w:before="84" w:line="184" w:lineRule="auto"/>
              <w:ind w:left="110"/>
            </w:pPr>
            <w:r>
              <w:rPr>
                <w:color w:val="7F7F7F"/>
                <w:spacing w:val="-1"/>
              </w:rPr>
              <w:t>管理功能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2AB8F643">
            <w:pPr>
              <w:pStyle w:val="8"/>
              <w:spacing w:before="52" w:line="219" w:lineRule="auto"/>
              <w:ind w:left="110"/>
            </w:pPr>
            <w:r>
              <w:rPr>
                <w:color w:val="7F7F7F"/>
                <w:spacing w:val="-1"/>
              </w:rPr>
              <w:t>集成 BMC 管理芯片 AST2600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1"/>
              </w:rPr>
              <w:t>，支持 IPMI2.0、Redfish、SOL、</w:t>
            </w:r>
            <w:r>
              <w:rPr>
                <w:color w:val="7F7F7F"/>
                <w:spacing w:val="-2"/>
              </w:rPr>
              <w:t>KVM、虚拟媒介等功能</w:t>
            </w:r>
          </w:p>
        </w:tc>
      </w:tr>
      <w:tr w14:paraId="544AB1B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07BDB216">
            <w:pPr>
              <w:pStyle w:val="8"/>
              <w:spacing w:before="224" w:line="184" w:lineRule="auto"/>
              <w:ind w:left="111"/>
            </w:pPr>
            <w:r>
              <w:rPr>
                <w:color w:val="7F7F7F"/>
                <w:spacing w:val="-1"/>
              </w:rPr>
              <w:t>安全功能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212F96C3">
            <w:pPr>
              <w:pStyle w:val="8"/>
              <w:spacing w:before="38" w:line="221" w:lineRule="auto"/>
              <w:ind w:left="111"/>
            </w:pPr>
            <w:r>
              <w:rPr>
                <w:color w:val="7F7F7F"/>
                <w:spacing w:val="-2"/>
              </w:rPr>
              <w:t>可选 TPM/TCM 安全模块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2"/>
              </w:rPr>
              <w:t>，机箱开盖入侵检测</w:t>
            </w:r>
            <w:r>
              <w:rPr>
                <w:color w:val="7F7F7F"/>
                <w:spacing w:val="-26"/>
              </w:rPr>
              <w:t xml:space="preserve"> </w:t>
            </w:r>
            <w:r>
              <w:rPr>
                <w:color w:val="7F7F7F"/>
                <w:spacing w:val="-2"/>
              </w:rPr>
              <w:t>，加锁机箱上盖板（免工</w:t>
            </w:r>
            <w:r>
              <w:rPr>
                <w:color w:val="7F7F7F"/>
                <w:spacing w:val="-3"/>
              </w:rPr>
              <w:t>具）</w:t>
            </w:r>
          </w:p>
          <w:p w14:paraId="0982372F">
            <w:pPr>
              <w:pStyle w:val="8"/>
              <w:spacing w:before="25" w:line="204" w:lineRule="auto"/>
              <w:ind w:left="112"/>
            </w:pPr>
            <w:r>
              <w:rPr>
                <w:color w:val="7F7F7F"/>
                <w:spacing w:val="-1"/>
              </w:rPr>
              <w:t>支持 BIOS/BMC</w:t>
            </w:r>
            <w:r>
              <w:rPr>
                <w:color w:val="7F7F7F"/>
                <w:spacing w:val="40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双 flash 冗余设计，支持 Intel SGX2.0 安全</w:t>
            </w:r>
            <w:r>
              <w:rPr>
                <w:color w:val="7F7F7F"/>
                <w:spacing w:val="-2"/>
              </w:rPr>
              <w:t>技术，支持 Intel TDX 安全技术(仅在第五代至强 CPU)</w:t>
            </w:r>
          </w:p>
        </w:tc>
      </w:tr>
      <w:tr w14:paraId="11CE67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2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5A2C9932">
            <w:pPr>
              <w:spacing w:line="254" w:lineRule="auto"/>
              <w:rPr>
                <w:rFonts w:ascii="Arial"/>
                <w:sz w:val="21"/>
              </w:rPr>
            </w:pPr>
          </w:p>
          <w:p w14:paraId="3CAB16FE">
            <w:pPr>
              <w:spacing w:line="255" w:lineRule="auto"/>
              <w:rPr>
                <w:rFonts w:ascii="Arial"/>
                <w:sz w:val="21"/>
              </w:rPr>
            </w:pPr>
          </w:p>
          <w:p w14:paraId="03ADB97C">
            <w:pPr>
              <w:spacing w:line="255" w:lineRule="auto"/>
              <w:rPr>
                <w:rFonts w:ascii="Arial"/>
                <w:sz w:val="21"/>
              </w:rPr>
            </w:pPr>
          </w:p>
          <w:p w14:paraId="1161211A">
            <w:pPr>
              <w:pStyle w:val="8"/>
              <w:spacing w:before="77" w:line="182" w:lineRule="auto"/>
              <w:ind w:left="110"/>
            </w:pPr>
            <w:r>
              <w:rPr>
                <w:color w:val="7F7F7F"/>
                <w:spacing w:val="-1"/>
              </w:rPr>
              <w:t>机箱尺寸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3BBE14DD">
            <w:pPr>
              <w:pStyle w:val="8"/>
              <w:spacing w:before="40" w:line="226" w:lineRule="auto"/>
              <w:ind w:left="109"/>
            </w:pPr>
            <w:r>
              <w:rPr>
                <w:color w:val="7F7F7F"/>
                <w:spacing w:val="-2"/>
              </w:rPr>
              <w:t>4U 标准机架式</w:t>
            </w:r>
          </w:p>
          <w:p w14:paraId="6B86ACB4">
            <w:pPr>
              <w:pStyle w:val="8"/>
              <w:spacing w:before="16" w:line="221" w:lineRule="auto"/>
              <w:ind w:left="118"/>
            </w:pPr>
            <w:r>
              <w:rPr>
                <w:color w:val="7F7F7F"/>
                <w:spacing w:val="-1"/>
              </w:rPr>
              <w:t>2.5”硬盘机箱尺寸：宽 448 x</w:t>
            </w:r>
            <w:r>
              <w:rPr>
                <w:color w:val="7F7F7F"/>
                <w:spacing w:val="39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高 175 x</w:t>
            </w:r>
            <w:r>
              <w:rPr>
                <w:color w:val="7F7F7F"/>
                <w:spacing w:val="38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深 772mm（含</w:t>
            </w:r>
            <w:r>
              <w:rPr>
                <w:color w:val="7F7F7F"/>
                <w:spacing w:val="-2"/>
              </w:rPr>
              <w:t>挂耳 792mm）</w:t>
            </w:r>
          </w:p>
          <w:p w14:paraId="3183363C">
            <w:pPr>
              <w:pStyle w:val="8"/>
              <w:spacing w:before="25" w:line="221" w:lineRule="auto"/>
              <w:ind w:left="120"/>
            </w:pPr>
            <w:r>
              <w:rPr>
                <w:color w:val="7F7F7F"/>
                <w:spacing w:val="-1"/>
              </w:rPr>
              <w:t>3.5”硬盘机箱尺寸：宽 448 x</w:t>
            </w:r>
            <w:r>
              <w:rPr>
                <w:color w:val="7F7F7F"/>
                <w:spacing w:val="39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高 175 x</w:t>
            </w:r>
            <w:r>
              <w:rPr>
                <w:color w:val="7F7F7F"/>
                <w:spacing w:val="38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深 822mm</w:t>
            </w:r>
            <w:r>
              <w:rPr>
                <w:color w:val="7F7F7F"/>
                <w:spacing w:val="-2"/>
              </w:rPr>
              <w:t>（含挂耳 842mm）</w:t>
            </w:r>
          </w:p>
          <w:p w14:paraId="16E60C37">
            <w:pPr>
              <w:pStyle w:val="8"/>
              <w:spacing w:before="22" w:line="226" w:lineRule="auto"/>
              <w:ind w:left="123"/>
            </w:pPr>
            <w:r>
              <w:rPr>
                <w:color w:val="7F7F7F"/>
                <w:spacing w:val="-3"/>
              </w:rPr>
              <w:t>5U</w:t>
            </w:r>
            <w:r>
              <w:rPr>
                <w:color w:val="7F7F7F"/>
                <w:spacing w:val="40"/>
              </w:rPr>
              <w:t xml:space="preserve"> </w:t>
            </w:r>
            <w:r>
              <w:rPr>
                <w:color w:val="7F7F7F"/>
                <w:spacing w:val="-3"/>
              </w:rPr>
              <w:t>标准机架式</w:t>
            </w:r>
          </w:p>
          <w:p w14:paraId="07FA59D4">
            <w:pPr>
              <w:pStyle w:val="8"/>
              <w:spacing w:before="19" w:line="221" w:lineRule="auto"/>
              <w:ind w:left="118"/>
            </w:pPr>
            <w:r>
              <w:rPr>
                <w:color w:val="7F7F7F"/>
                <w:spacing w:val="-1"/>
              </w:rPr>
              <w:t>2.5”硬盘机箱尺寸：宽 448 x</w:t>
            </w:r>
            <w:r>
              <w:rPr>
                <w:color w:val="7F7F7F"/>
                <w:spacing w:val="39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高 218 x</w:t>
            </w:r>
            <w:r>
              <w:rPr>
                <w:color w:val="7F7F7F"/>
                <w:spacing w:val="38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深 772mm（含</w:t>
            </w:r>
            <w:r>
              <w:rPr>
                <w:color w:val="7F7F7F"/>
                <w:spacing w:val="-2"/>
              </w:rPr>
              <w:t>挂耳 792mm）</w:t>
            </w:r>
          </w:p>
          <w:p w14:paraId="34E5D238">
            <w:pPr>
              <w:pStyle w:val="8"/>
              <w:spacing w:before="25" w:line="200" w:lineRule="auto"/>
              <w:ind w:left="120"/>
            </w:pPr>
            <w:r>
              <w:rPr>
                <w:color w:val="7F7F7F"/>
                <w:spacing w:val="-1"/>
              </w:rPr>
              <w:t>3.5”硬盘机箱尺寸：宽 448 x</w:t>
            </w:r>
            <w:r>
              <w:rPr>
                <w:color w:val="7F7F7F"/>
                <w:spacing w:val="39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高 218 x</w:t>
            </w:r>
            <w:r>
              <w:rPr>
                <w:color w:val="7F7F7F"/>
                <w:spacing w:val="38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深 822mm</w:t>
            </w:r>
            <w:r>
              <w:rPr>
                <w:color w:val="7F7F7F"/>
                <w:spacing w:val="-2"/>
              </w:rPr>
              <w:t>（含挂耳 842mm）</w:t>
            </w:r>
          </w:p>
        </w:tc>
      </w:tr>
      <w:tr w14:paraId="57FC53C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5D8FCFBC">
            <w:pPr>
              <w:pStyle w:val="8"/>
              <w:spacing w:before="92" w:line="184" w:lineRule="auto"/>
              <w:ind w:left="110"/>
            </w:pPr>
            <w:r>
              <w:rPr>
                <w:color w:val="7F7F7F"/>
                <w:spacing w:val="-2"/>
              </w:rPr>
              <w:t>温度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60BDEAE5">
            <w:pPr>
              <w:pStyle w:val="8"/>
              <w:spacing w:before="61" w:line="212" w:lineRule="auto"/>
              <w:ind w:left="113"/>
            </w:pPr>
            <w:r>
              <w:rPr>
                <w:color w:val="7F7F7F"/>
                <w:spacing w:val="-5"/>
              </w:rPr>
              <w:t>工作温度</w:t>
            </w:r>
            <w:r>
              <w:rPr>
                <w:color w:val="7F7F7F"/>
                <w:spacing w:val="-6"/>
              </w:rPr>
              <w:t xml:space="preserve"> </w:t>
            </w:r>
            <w:r>
              <w:rPr>
                <w:color w:val="7F7F7F"/>
                <w:spacing w:val="-5"/>
              </w:rPr>
              <w:t>：5ºC</w:t>
            </w:r>
            <w:r>
              <w:rPr>
                <w:color w:val="7F7F7F"/>
                <w:spacing w:val="13"/>
              </w:rPr>
              <w:t xml:space="preserve"> </w:t>
            </w:r>
            <w:r>
              <w:rPr>
                <w:color w:val="7F7F7F"/>
                <w:spacing w:val="-5"/>
              </w:rPr>
              <w:t>-</w:t>
            </w:r>
            <w:r>
              <w:rPr>
                <w:color w:val="7F7F7F"/>
                <w:spacing w:val="13"/>
                <w:w w:val="101"/>
              </w:rPr>
              <w:t xml:space="preserve"> </w:t>
            </w:r>
            <w:r>
              <w:rPr>
                <w:color w:val="7F7F7F"/>
                <w:spacing w:val="-5"/>
              </w:rPr>
              <w:t>35ºC</w:t>
            </w:r>
            <w:r>
              <w:rPr>
                <w:color w:val="7F7F7F"/>
                <w:spacing w:val="37"/>
                <w:w w:val="101"/>
              </w:rPr>
              <w:t xml:space="preserve"> </w:t>
            </w:r>
            <w:r>
              <w:rPr>
                <w:color w:val="7F7F7F"/>
                <w:spacing w:val="-5"/>
              </w:rPr>
              <w:t>存储温度</w:t>
            </w:r>
            <w:r>
              <w:rPr>
                <w:color w:val="7F7F7F"/>
                <w:spacing w:val="-20"/>
              </w:rPr>
              <w:t xml:space="preserve"> </w:t>
            </w:r>
            <w:r>
              <w:rPr>
                <w:color w:val="7F7F7F"/>
                <w:spacing w:val="-5"/>
              </w:rPr>
              <w:t>：-40ºC</w:t>
            </w:r>
            <w:r>
              <w:rPr>
                <w:color w:val="7F7F7F"/>
                <w:spacing w:val="13"/>
                <w:w w:val="101"/>
              </w:rPr>
              <w:t xml:space="preserve"> </w:t>
            </w:r>
            <w:r>
              <w:rPr>
                <w:color w:val="7F7F7F"/>
                <w:spacing w:val="-5"/>
              </w:rPr>
              <w:t>-</w:t>
            </w:r>
            <w:r>
              <w:rPr>
                <w:color w:val="7F7F7F"/>
                <w:spacing w:val="11"/>
              </w:rPr>
              <w:t xml:space="preserve"> </w:t>
            </w:r>
            <w:r>
              <w:rPr>
                <w:color w:val="7F7F7F"/>
                <w:spacing w:val="-5"/>
              </w:rPr>
              <w:t>65ºC</w:t>
            </w:r>
          </w:p>
        </w:tc>
      </w:tr>
      <w:tr w14:paraId="3C401EC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4A1DFE7D">
            <w:pPr>
              <w:pStyle w:val="8"/>
              <w:spacing w:before="93" w:line="184" w:lineRule="auto"/>
              <w:ind w:left="110"/>
            </w:pPr>
            <w:r>
              <w:rPr>
                <w:color w:val="7F7F7F"/>
                <w:spacing w:val="-2"/>
              </w:rPr>
              <w:t>湿度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 w14:paraId="5CF16606">
            <w:pPr>
              <w:pStyle w:val="8"/>
              <w:spacing w:before="61" w:line="212" w:lineRule="auto"/>
              <w:ind w:left="113"/>
            </w:pPr>
            <w:r>
              <w:rPr>
                <w:color w:val="7F7F7F"/>
                <w:spacing w:val="-2"/>
              </w:rPr>
              <w:t>工作相对湿度</w:t>
            </w:r>
            <w:r>
              <w:rPr>
                <w:color w:val="7F7F7F"/>
                <w:spacing w:val="-19"/>
              </w:rPr>
              <w:t xml:space="preserve"> </w:t>
            </w:r>
            <w:r>
              <w:rPr>
                <w:color w:val="7F7F7F"/>
                <w:spacing w:val="-2"/>
              </w:rPr>
              <w:t>：8% to 90%</w:t>
            </w:r>
            <w:r>
              <w:rPr>
                <w:color w:val="7F7F7F"/>
                <w:spacing w:val="36"/>
                <w:w w:val="101"/>
              </w:rPr>
              <w:t xml:space="preserve"> </w:t>
            </w:r>
            <w:r>
              <w:rPr>
                <w:color w:val="7F7F7F"/>
                <w:spacing w:val="-2"/>
              </w:rPr>
              <w:t>（无冷凝）  存储相对湿度</w:t>
            </w:r>
            <w:r>
              <w:rPr>
                <w:color w:val="7F7F7F"/>
                <w:spacing w:val="-20"/>
              </w:rPr>
              <w:t xml:space="preserve"> </w:t>
            </w:r>
            <w:r>
              <w:rPr>
                <w:color w:val="7F7F7F"/>
                <w:spacing w:val="-2"/>
              </w:rPr>
              <w:t>：</w:t>
            </w:r>
            <w:r>
              <w:rPr>
                <w:color w:val="7F7F7F"/>
                <w:spacing w:val="-3"/>
              </w:rPr>
              <w:t>5% to 95%  （无冷凝）</w:t>
            </w:r>
          </w:p>
        </w:tc>
      </w:tr>
      <w:tr w14:paraId="6BF6DCD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382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21007B89">
            <w:pPr>
              <w:pStyle w:val="8"/>
              <w:spacing w:before="94" w:line="184" w:lineRule="auto"/>
              <w:ind w:left="109"/>
            </w:pPr>
            <w:r>
              <w:rPr>
                <w:color w:val="7F7F7F"/>
                <w:spacing w:val="-1"/>
              </w:rPr>
              <w:t>操作系统支持</w:t>
            </w:r>
          </w:p>
        </w:tc>
        <w:tc>
          <w:tcPr>
            <w:tcW w:w="9300" w:type="dxa"/>
            <w:tcBorders>
              <w:top w:val="single" w:color="4F81BD" w:sz="6" w:space="0"/>
              <w:bottom w:val="single" w:color="4F81BD" w:sz="6" w:space="0"/>
            </w:tcBorders>
            <w:shd w:val="clear" w:color="auto" w:fill="E9EDF4"/>
            <w:vAlign w:val="top"/>
          </w:tcPr>
          <w:p w14:paraId="4816F3C4">
            <w:pPr>
              <w:pStyle w:val="8"/>
              <w:spacing w:before="62" w:line="210" w:lineRule="auto"/>
              <w:ind w:left="112"/>
            </w:pPr>
            <w:r>
              <w:rPr>
                <w:color w:val="7F7F7F"/>
                <w:spacing w:val="-1"/>
              </w:rPr>
              <w:t>支持 Microsoft Windows Server、Red</w:t>
            </w:r>
            <w:r>
              <w:rPr>
                <w:color w:val="7F7F7F"/>
                <w:spacing w:val="15"/>
              </w:rPr>
              <w:t xml:space="preserve"> </w:t>
            </w:r>
            <w:r>
              <w:rPr>
                <w:color w:val="7F7F7F"/>
                <w:spacing w:val="-1"/>
              </w:rPr>
              <w:t>Hat</w:t>
            </w:r>
            <w:r>
              <w:rPr>
                <w:color w:val="7F7F7F"/>
                <w:spacing w:val="19"/>
                <w:w w:val="101"/>
              </w:rPr>
              <w:t xml:space="preserve"> </w:t>
            </w:r>
            <w:r>
              <w:rPr>
                <w:color w:val="7F7F7F"/>
                <w:spacing w:val="-1"/>
              </w:rPr>
              <w:t>Enterprise</w:t>
            </w:r>
            <w:r>
              <w:rPr>
                <w:color w:val="7F7F7F"/>
                <w:spacing w:val="16"/>
              </w:rPr>
              <w:t xml:space="preserve"> </w:t>
            </w:r>
            <w:r>
              <w:rPr>
                <w:color w:val="7F7F7F"/>
                <w:spacing w:val="-1"/>
              </w:rPr>
              <w:t>Linux、Ubuntu、Deb</w:t>
            </w:r>
            <w:r>
              <w:rPr>
                <w:color w:val="7F7F7F"/>
                <w:spacing w:val="-2"/>
              </w:rPr>
              <w:t>ian 等</w:t>
            </w:r>
          </w:p>
        </w:tc>
      </w:tr>
    </w:tbl>
    <w:p w14:paraId="5DF978A0">
      <w:pPr>
        <w:pStyle w:val="2"/>
        <w:spacing w:before="152" w:line="184" w:lineRule="auto"/>
        <w:ind w:left="728"/>
      </w:pPr>
      <w:r>
        <w:rPr>
          <w:color w:val="5B9BD5"/>
          <w:spacing w:val="-1"/>
        </w:rPr>
        <w:t>以业务目标为基础的数据中心解决方案</w:t>
      </w:r>
    </w:p>
    <w:p w14:paraId="275F0ABD">
      <w:pPr>
        <w:pStyle w:val="2"/>
        <w:spacing w:before="121" w:line="255" w:lineRule="auto"/>
        <w:ind w:left="721" w:right="746"/>
        <w:jc w:val="both"/>
      </w:pPr>
      <w:r>
        <w:rPr>
          <w:color w:val="7F7F7F"/>
          <w:spacing w:val="-1"/>
        </w:rPr>
        <w:t>让您更充分地利用 IT 和企业解决方案</w:t>
      </w:r>
      <w:r>
        <w:rPr>
          <w:color w:val="7F7F7F"/>
          <w:spacing w:val="-27"/>
        </w:rPr>
        <w:t xml:space="preserve"> </w:t>
      </w:r>
      <w:r>
        <w:rPr>
          <w:color w:val="7F7F7F"/>
          <w:spacing w:val="-1"/>
        </w:rPr>
        <w:t>，帮助降低 IT 复杂性、削减成本并提高效率。我们利用您当前技术的同时将针对您的需求量身</w:t>
      </w:r>
      <w:r>
        <w:rPr>
          <w:color w:val="7F7F7F"/>
          <w:spacing w:val="-3"/>
        </w:rPr>
        <w:t>定制的创新技术无缝地融入进来</w:t>
      </w:r>
      <w:r>
        <w:rPr>
          <w:color w:val="7F7F7F"/>
          <w:spacing w:val="-19"/>
        </w:rPr>
        <w:t xml:space="preserve"> </w:t>
      </w:r>
      <w:r>
        <w:rPr>
          <w:color w:val="7F7F7F"/>
          <w:spacing w:val="-3"/>
        </w:rPr>
        <w:t>，以您应用的业务为基础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，为您构建高效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，敏捷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，开放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，智慧的数据中心软硬件一体解决方案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3"/>
        </w:rPr>
        <w:t>，简化</w:t>
      </w:r>
      <w:r>
        <w:rPr>
          <w:color w:val="7F7F7F"/>
          <w:spacing w:val="-2"/>
        </w:rPr>
        <w:t>您的 IT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，解决您的业务难题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，并持续为您创造价值。有关详情</w:t>
      </w:r>
      <w:r>
        <w:rPr>
          <w:color w:val="7F7F7F"/>
          <w:spacing w:val="-26"/>
        </w:rPr>
        <w:t xml:space="preserve"> </w:t>
      </w:r>
      <w:r>
        <w:rPr>
          <w:color w:val="7F7F7F"/>
          <w:spacing w:val="-2"/>
        </w:rPr>
        <w:t>，</w:t>
      </w:r>
      <w:r>
        <w:rPr>
          <w:color w:val="7F7F7F"/>
          <w:spacing w:val="-3"/>
        </w:rPr>
        <w:t>请与您的</w:t>
      </w:r>
      <w:r>
        <w:rPr>
          <w:color w:val="5B9BD5"/>
          <w:spacing w:val="-3"/>
        </w:rPr>
        <w:t>销售代表</w:t>
      </w:r>
      <w:r>
        <w:rPr>
          <w:color w:val="7F7F7F"/>
          <w:spacing w:val="-3"/>
        </w:rPr>
        <w:t>联系。</w:t>
      </w:r>
    </w:p>
    <w:p w14:paraId="22FD73FF">
      <w:pPr>
        <w:pStyle w:val="2"/>
        <w:spacing w:before="22" w:line="209" w:lineRule="auto"/>
        <w:ind w:left="721"/>
        <w:rPr>
          <w:rFonts w:hint="eastAsia" w:eastAsia="微软雅黑"/>
          <w:lang w:eastAsia="zh-CN"/>
        </w:rPr>
      </w:pPr>
      <w:r>
        <w:rPr>
          <w:color w:val="7F7F7F"/>
        </w:rPr>
        <w:t>有关详细信息，请访问</w:t>
      </w:r>
      <w:r>
        <w:rPr>
          <w:color w:val="7F7F7F"/>
          <w:spacing w:val="38"/>
        </w:rPr>
        <w:t xml:space="preserve"> </w:t>
      </w:r>
      <w:r>
        <w:rPr>
          <w:rFonts w:hint="eastAsia"/>
          <w:color w:val="7F7F7F"/>
          <w:spacing w:val="38"/>
        </w:rPr>
        <w:t>https://www.fyinfor.com/</w:t>
      </w:r>
      <w:r>
        <w:rPr>
          <w:rFonts w:hint="eastAsia"/>
          <w:color w:val="7F7F7F"/>
          <w:spacing w:val="38"/>
          <w:lang w:eastAsia="zh-CN"/>
        </w:rPr>
        <w:t>。</w:t>
      </w:r>
    </w:p>
    <w:p w14:paraId="28EF1BEB">
      <w:pPr>
        <w:pStyle w:val="2"/>
        <w:spacing w:line="179" w:lineRule="exact"/>
        <w:ind w:left="8669"/>
        <w:rPr>
          <w:color w:val="7F7F7F"/>
          <w:spacing w:val="-1"/>
          <w:position w:val="-1"/>
        </w:rPr>
      </w:pPr>
    </w:p>
    <w:p w14:paraId="7287CAD1">
      <w:pPr>
        <w:pStyle w:val="2"/>
        <w:spacing w:line="179" w:lineRule="exact"/>
        <w:ind w:left="8669"/>
        <w:rPr>
          <w:color w:val="7F7F7F"/>
          <w:spacing w:val="-1"/>
          <w:position w:val="-1"/>
        </w:rPr>
      </w:pPr>
      <w:r>
        <w:rPr>
          <w:rFonts w:hint="eastAsia"/>
          <w:color w:val="7F7F7F"/>
          <w:spacing w:val="-1"/>
          <w:position w:val="-1"/>
        </w:rPr>
        <w:t>上海复易信息技术有限公司</w:t>
      </w:r>
    </w:p>
    <w:sectPr>
      <w:type w:val="continuous"/>
      <w:pgSz w:w="11906" w:h="16839"/>
      <w:pgMar w:top="1" w:right="0" w:bottom="662" w:left="0" w:header="0" w:footer="347" w:gutter="0"/>
      <w:cols w:equalWidth="0" w:num="1">
        <w:col w:w="1190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3305D7">
    <w:pPr>
      <w:pStyle w:val="2"/>
      <w:spacing w:line="237" w:lineRule="auto"/>
      <w:ind w:left="11094"/>
    </w:pPr>
    <w: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3282D">
    <w:pPr>
      <w:pStyle w:val="2"/>
      <w:spacing w:line="237" w:lineRule="auto"/>
      <w:ind w:left="11086"/>
    </w:pPr>
    <w: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B8DE0A">
    <w:pPr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-38100</wp:posOffset>
              </wp:positionH>
              <wp:positionV relativeFrom="page">
                <wp:posOffset>-114300</wp:posOffset>
              </wp:positionV>
              <wp:extent cx="3239770" cy="380365"/>
              <wp:effectExtent l="0" t="0" r="17780" b="635"/>
              <wp:wrapNone/>
              <wp:docPr id="41" name="任意多边形: 形状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770" cy="380365"/>
                      </a:xfrm>
                      <a:custGeom>
                        <a:avLst/>
                        <a:gdLst>
                          <a:gd name="connsiteX0" fmla="*/ 0 w 2200275"/>
                          <a:gd name="connsiteY0" fmla="*/ 285750 h 285750"/>
                          <a:gd name="connsiteX1" fmla="*/ 1914525 w 2200275"/>
                          <a:gd name="connsiteY1" fmla="*/ 285750 h 285750"/>
                          <a:gd name="connsiteX2" fmla="*/ 2200275 w 2200275"/>
                          <a:gd name="connsiteY2" fmla="*/ 0 h 285750"/>
                          <a:gd name="connsiteX3" fmla="*/ 0 w 2200275"/>
                          <a:gd name="connsiteY3" fmla="*/ 0 h 285750"/>
                          <a:gd name="connsiteX4" fmla="*/ 0 w 2200275"/>
                          <a:gd name="connsiteY4" fmla="*/ 285750 h 2857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200275" h="285750">
                            <a:moveTo>
                              <a:pt x="0" y="285750"/>
                            </a:moveTo>
                            <a:lnTo>
                              <a:pt x="1914525" y="285750"/>
                            </a:lnTo>
                            <a:cubicBezTo>
                              <a:pt x="2072345" y="285750"/>
                              <a:pt x="2200275" y="157815"/>
                              <a:pt x="2200275" y="0"/>
                            </a:cubicBez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0965CA"/>
                      </a:solidFill>
                      <a:ln w="9525" cap="flat">
                        <a:noFill/>
                        <a:prstDash val="solid"/>
                        <a:miter/>
                      </a:ln>
                      <a:effectLst/>
                    </wps:spPr>
                    <wps:txbx>
                      <w:txbxContent>
                        <w:p w14:paraId="6C4E8FB4"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32"/>
                              <w:szCs w:val="32"/>
                              <w14:glow w14:rad="0">
                                <w14:srgbClr w14:val="000000"/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Outline w14:w="10160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32"/>
                              <w:szCs w:val="32"/>
                              <w14:glow w14:rad="0">
                                <w14:srgbClr w14:val="000000"/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Outline w14:w="10160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0" w14:prstMaterial="clear"/>
                            </w:rPr>
                            <w:t>上海复易信息技术有限公司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任意多边形: 形状 13" o:spid="_x0000_s1026" o:spt="100" style="position:absolute;left:0pt;margin-left:-3pt;margin-top:-9pt;height:29.95pt;width:255.1pt;mso-position-horizontal-relative:page;mso-position-vertical-relative:page;z-index:-251655168;v-text-anchor:middle;mso-width-relative:page;mso-height-relative:page;" fillcolor="#0965CA" filled="t" stroked="f" coordsize="2200275,285750" o:gfxdata="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/rEV&#10;1NMAAAAEAQAADwAAAAAAAAABACAAAAAiAAAAZHJzL2Rvd25yZXYueG1sUEsBAhQAFAAAAAgAh07i&#10;QHNxX4u2AwAAmwkAAA4AAAAAAAAAAQAgAAAAIgEAAGRycy9lMm9Eb2MueG1sUEsFBgAAAAAGAAYA&#10;WQEAAEoHAAAAAA==&#10;" path="m0,285750l1914525,285750c2072345,285750,2200275,157815,2200275,0l0,0,0,285750xe">
              <v:path textboxrect="0,0,2200275,285750" o:connectlocs="0,380365;2819020,380365;3239770,0;0,0;0,380365" o:connectangles="0,0,0,0,0"/>
              <v:fill on="t" focussize="0,0"/>
              <v:stroke on="f" joinstyle="miter"/>
              <v:imagedata o:title=""/>
              <o:lock v:ext="edit" aspectratio="f"/>
              <v:textbox>
                <w:txbxContent>
                  <w:p w14:paraId="6C4E8FB4">
                    <w:pPr>
                      <w:jc w:val="both"/>
                      <w:rPr>
                        <w:rFonts w:hint="eastAsia" w:ascii="微软雅黑" w:hAnsi="微软雅黑" w:eastAsia="微软雅黑" w:cs="微软雅黑"/>
                        <w:color w:val="FFFFFF"/>
                        <w:sz w:val="32"/>
                        <w:szCs w:val="32"/>
                        <w14:glow w14:rad="0">
                          <w14:srgbClr w14:val="000000"/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Outline w14:w="10160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props3d w14:extrusionH="0" w14:contourW="0" w14:prstMaterial="clear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FFFF"/>
                        <w:sz w:val="32"/>
                        <w:szCs w:val="32"/>
                        <w14:glow w14:rad="0">
                          <w14:srgbClr w14:val="000000"/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Outline w14:w="10160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props3d w14:extrusionH="0" w14:contourW="0" w14:prstMaterial="clear"/>
                      </w:rPr>
                      <w:t>上海复易信息技术有限公司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-363220</wp:posOffset>
              </wp:positionH>
              <wp:positionV relativeFrom="page">
                <wp:posOffset>0</wp:posOffset>
              </wp:positionV>
              <wp:extent cx="10652760" cy="253365"/>
              <wp:effectExtent l="0" t="0" r="15240" b="13335"/>
              <wp:wrapNone/>
              <wp:docPr id="43" name="任意多边形: 形状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52760" cy="253365"/>
                      </a:xfrm>
                      <a:custGeom>
                        <a:avLst/>
                        <a:gdLst>
                          <a:gd name="connsiteX0" fmla="*/ 0 w 5667375"/>
                          <a:gd name="connsiteY0" fmla="*/ 0 h 190500"/>
                          <a:gd name="connsiteX1" fmla="*/ 0 w 5667375"/>
                          <a:gd name="connsiteY1" fmla="*/ 190500 h 190500"/>
                          <a:gd name="connsiteX2" fmla="*/ 5667375 w 5667375"/>
                          <a:gd name="connsiteY2" fmla="*/ 190500 h 190500"/>
                          <a:gd name="connsiteX3" fmla="*/ 5667375 w 5667375"/>
                          <a:gd name="connsiteY3" fmla="*/ 0 h 190500"/>
                          <a:gd name="connsiteX4" fmla="*/ 0 w 5667375"/>
                          <a:gd name="connsiteY4" fmla="*/ 0 h 1905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67375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  <a:lnTo>
                              <a:pt x="5667375" y="190500"/>
                            </a:lnTo>
                            <a:lnTo>
                              <a:pt x="566737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81818"/>
                      </a:solidFill>
                      <a:ln w="9525" cap="flat">
                        <a:noFill/>
                        <a:prstDash val="solid"/>
                        <a:miter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任意多边形: 形状 11" o:spid="_x0000_s1026" o:spt="100" style="position:absolute;left:0pt;margin-left:-28.6pt;margin-top:0pt;height:19.95pt;width:838.8pt;mso-position-horizontal-relative:page;mso-position-vertical-relative:page;z-index:-251656192;v-text-anchor:middle;mso-width-relative:page;mso-height-relative:page;mso-width-percent:1050;" fillcolor="#181818" filled="t" stroked="f" coordsize="5667375,190500" o:gfxdata="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D3xBcY2QAAAAgBAAAPAAAAAAAAAAEAIAAAACIAAABkcnMvZG93bnJl&#10;di54bWxQSwECFAAUAAAACACHTuJAjeAwy4sDAAA/CQAADgAAAAAAAAABACAAAAAoAQAAZHJzL2Uy&#10;b0RvYy54bWxQSwUGAAAAAAYABgBZAQAAJQcAAAAA&#10;" path="m0,0l0,190500,5667375,190500,5667375,0,0,0xe">
              <v:path o:connectlocs="0,0;0,253365;10652760,253365;10652760,0;0,0" o:connectangles="0,0,0,0,0"/>
              <v:fill on="t" focussize="0,0"/>
              <v:stroke on="f" joinstyle="miter"/>
              <v:imagedata o:title=""/>
              <o:lock v:ext="edit" aspectratio="f"/>
            </v:shape>
          </w:pict>
        </mc:Fallback>
      </mc:AlternateContent>
    </w:r>
  </w:p>
  <w:p w14:paraId="21A2C4F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32B6C3A"/>
    <w:rsid w:val="035E0DBD"/>
    <w:rsid w:val="16F77107"/>
    <w:rsid w:val="17982843"/>
    <w:rsid w:val="21920158"/>
    <w:rsid w:val="27FE4898"/>
    <w:rsid w:val="2BAA2542"/>
    <w:rsid w:val="32B12408"/>
    <w:rsid w:val="352B64A2"/>
    <w:rsid w:val="37FC4126"/>
    <w:rsid w:val="38D806EF"/>
    <w:rsid w:val="39B34CB8"/>
    <w:rsid w:val="3A5C70FE"/>
    <w:rsid w:val="3BA24FE4"/>
    <w:rsid w:val="454A4722"/>
    <w:rsid w:val="507C3BFE"/>
    <w:rsid w:val="590824D3"/>
    <w:rsid w:val="5E6C52B2"/>
    <w:rsid w:val="66CD6B09"/>
    <w:rsid w:val="6DE41D37"/>
    <w:rsid w:val="76B92C06"/>
    <w:rsid w:val="7BFA7B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1615</Words>
  <Characters>2418</Characters>
  <TotalTime>7</TotalTime>
  <ScaleCrop>false</ScaleCrop>
  <LinksUpToDate>false</LinksUpToDate>
  <CharactersWithSpaces>2964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2026-01-04T13:53:00Z</dcterms:created>
  <dc:creator>Abu设计</dc:creator>
  <cp:keywords>信纸 信笺背景</cp:keywords>
  <cp:lastModifiedBy>SHINE</cp:lastModifiedBy>
  <dcterms:modified xsi:type="dcterms:W3CDTF">2026-01-16T06:28:59Z</dcterms:modified>
  <dc:subject>信纸</dc:subject>
  <dc:title>信纸-Abu设计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2026-01-16T14:10:56Z</vt:filetime>
  </property>
  <property fmtid="{D5CDD505-2E9C-101B-9397-08002B2CF9AE}" pid="4" name="KSOTemplateDocerSaveRecord">
    <vt:lpwstr>eyJoZGlkIjoiYmEyZDMxNWRkYmY5MjE3NjUxYTk3ZDA1NDUyNmVkYWEiLCJ1c2VySWQiOiIyNjM4MDYwMDcifQ==</vt:lpwstr>
  </property>
  <property fmtid="{D5CDD505-2E9C-101B-9397-08002B2CF9AE}" pid="5" name="KSOProductBuildVer">
    <vt:lpwstr>2052-12.1.0.24034</vt:lpwstr>
  </property>
  <property fmtid="{D5CDD505-2E9C-101B-9397-08002B2CF9AE}" pid="6" name="ICV">
    <vt:lpwstr>FC82CBD1262A472AA0FA52BBC2B34C1D_13</vt:lpwstr>
  </property>
</Properties>
</file>